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7" w:rsidRDefault="00560AA7" w:rsidP="00532703">
      <w:pPr>
        <w:tabs>
          <w:tab w:val="left" w:pos="7938"/>
        </w:tabs>
        <w:rPr>
          <w:rFonts w:ascii="Arial" w:hAnsi="Arial" w:cs="Arial"/>
        </w:rPr>
      </w:pPr>
    </w:p>
    <w:p w:rsidR="00532703" w:rsidRPr="00532703" w:rsidRDefault="00560AA7" w:rsidP="00532703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Nr. 0</w:t>
      </w:r>
      <w:r w:rsidR="000D6D86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215925">
        <w:rPr>
          <w:rFonts w:ascii="Arial" w:hAnsi="Arial" w:cs="Arial"/>
        </w:rPr>
        <w:t>1</w:t>
      </w:r>
      <w:r w:rsidR="000D6D86">
        <w:rPr>
          <w:rFonts w:ascii="Arial" w:hAnsi="Arial" w:cs="Arial"/>
        </w:rPr>
        <w:t>6</w:t>
      </w:r>
      <w:r w:rsidR="00532703" w:rsidRPr="00532703">
        <w:rPr>
          <w:rFonts w:ascii="Arial" w:hAnsi="Arial" w:cs="Arial"/>
        </w:rPr>
        <w:t>.03.2017</w:t>
      </w:r>
    </w:p>
    <w:p w:rsidR="00532703" w:rsidRPr="00532703" w:rsidRDefault="00532703" w:rsidP="00532703">
      <w:pPr>
        <w:tabs>
          <w:tab w:val="left" w:pos="2268"/>
        </w:tabs>
        <w:rPr>
          <w:rFonts w:ascii="Arial" w:hAnsi="Arial" w:cs="Arial"/>
        </w:rPr>
      </w:pPr>
    </w:p>
    <w:p w:rsidR="00560AA7" w:rsidRPr="00532703" w:rsidRDefault="00560AA7" w:rsidP="00560AA7">
      <w:pPr>
        <w:rPr>
          <w:rFonts w:ascii="Arial" w:hAnsi="Arial" w:cs="Arial"/>
        </w:rPr>
      </w:pPr>
      <w:r w:rsidRPr="00532703">
        <w:rPr>
          <w:rFonts w:ascii="Arial" w:hAnsi="Arial" w:cs="Arial"/>
        </w:rPr>
        <w:t>Landessportbun</w:t>
      </w:r>
      <w:r w:rsidR="000D6D86">
        <w:rPr>
          <w:rFonts w:ascii="Arial" w:hAnsi="Arial" w:cs="Arial"/>
        </w:rPr>
        <w:t>d</w:t>
      </w:r>
      <w:r w:rsidR="00336E76">
        <w:rPr>
          <w:rFonts w:ascii="Arial" w:hAnsi="Arial" w:cs="Arial"/>
        </w:rPr>
        <w:t xml:space="preserve"> </w:t>
      </w:r>
      <w:r w:rsidR="00DB6DAF">
        <w:rPr>
          <w:rFonts w:ascii="Arial" w:hAnsi="Arial" w:cs="Arial"/>
        </w:rPr>
        <w:t xml:space="preserve">Hessen begrüßt Gesetz gegen Wettbetrug </w:t>
      </w:r>
      <w:r>
        <w:rPr>
          <w:rFonts w:ascii="Arial" w:hAnsi="Arial" w:cs="Arial"/>
        </w:rPr>
        <w:br/>
      </w:r>
    </w:p>
    <w:p w:rsidR="00336E76" w:rsidRDefault="00DB6DAF" w:rsidP="00A763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6"/>
        </w:rPr>
        <w:t>„Sport muss in allen Facetten fair bleiben“</w:t>
      </w:r>
      <w:r w:rsidR="00892043">
        <w:rPr>
          <w:rFonts w:ascii="Arial" w:hAnsi="Arial" w:cs="Arial"/>
          <w:b/>
          <w:sz w:val="36"/>
        </w:rPr>
        <w:t xml:space="preserve"> </w:t>
      </w:r>
    </w:p>
    <w:p w:rsidR="00A763CF" w:rsidRPr="00A763CF" w:rsidRDefault="00A763CF" w:rsidP="00A763CF">
      <w:pPr>
        <w:rPr>
          <w:rFonts w:ascii="Arial" w:hAnsi="Arial" w:cs="Arial"/>
          <w:b/>
          <w:sz w:val="24"/>
        </w:rPr>
      </w:pPr>
    </w:p>
    <w:p w:rsidR="00587CD1" w:rsidRDefault="000D6D86" w:rsidP="000D6D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Fairness im Sport hört nicht an der Seitenauslinie auf. „Genauso, wie Doping zu verurteilen und zu bestrafen </w:t>
      </w:r>
      <w:r>
        <w:rPr>
          <w:rFonts w:ascii="Arial" w:hAnsi="Arial" w:cs="Arial"/>
        </w:rPr>
        <w:t xml:space="preserve">ist, </w:t>
      </w:r>
      <w:r>
        <w:rPr>
          <w:rFonts w:ascii="Arial" w:hAnsi="Arial" w:cs="Arial"/>
        </w:rPr>
        <w:t xml:space="preserve">muss auch wettbezogene Spielmanipulation durch Athleten, Trainer oder Schiedsrichter geahndet werden“, sagt </w:t>
      </w:r>
      <w:r>
        <w:rPr>
          <w:rFonts w:ascii="Arial" w:hAnsi="Arial" w:cs="Arial"/>
        </w:rPr>
        <w:t xml:space="preserve">Dr. Rolf Müller, Präsident des Landessportbundes Hessen (lsb h). Der Verband </w:t>
      </w:r>
      <w:r>
        <w:rPr>
          <w:rFonts w:ascii="Arial" w:hAnsi="Arial" w:cs="Arial"/>
        </w:rPr>
        <w:t>begrüßt in einer Mitteilung deshalb</w:t>
      </w:r>
      <w:r w:rsidR="00587CD1">
        <w:rPr>
          <w:rFonts w:ascii="Arial" w:hAnsi="Arial" w:cs="Arial"/>
        </w:rPr>
        <w:t xml:space="preserve"> ausdrücklich </w:t>
      </w:r>
      <w:r>
        <w:rPr>
          <w:rFonts w:ascii="Arial" w:hAnsi="Arial" w:cs="Arial"/>
        </w:rPr>
        <w:t>die V</w:t>
      </w:r>
      <w:r w:rsidRPr="000D6D86">
        <w:rPr>
          <w:rFonts w:ascii="Arial" w:hAnsi="Arial" w:cs="Arial"/>
        </w:rPr>
        <w:t>erabschiedung des Gesetzes zur Strafbarkeit von Wettbetrug und Spielman</w:t>
      </w:r>
      <w:r>
        <w:rPr>
          <w:rFonts w:ascii="Arial" w:hAnsi="Arial" w:cs="Arial"/>
        </w:rPr>
        <w:t>i</w:t>
      </w:r>
      <w:r w:rsidR="00794079">
        <w:rPr>
          <w:rFonts w:ascii="Arial" w:hAnsi="Arial" w:cs="Arial"/>
        </w:rPr>
        <w:t>pulationen durch den Bundestag</w:t>
      </w:r>
      <w:r w:rsidR="00587CD1">
        <w:rPr>
          <w:rFonts w:ascii="Arial" w:hAnsi="Arial" w:cs="Arial"/>
        </w:rPr>
        <w:t xml:space="preserve">. Spielmanipulation kann dadurch ab sofort mit bis zu fünf Jahren Haft geahndet werden. </w:t>
      </w:r>
    </w:p>
    <w:p w:rsidR="00587CD1" w:rsidRDefault="00587CD1" w:rsidP="000D6D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„Besondere Bedeutung kommt diesem Gesetz vor dem Hintergrund der anstehenden Neufassung des Glücksspielstaatsvertrags zu“, heißt es beim Landessportbund weiter. </w:t>
      </w:r>
      <w:r w:rsidR="00EE6534">
        <w:rPr>
          <w:rFonts w:ascii="Arial" w:hAnsi="Arial" w:cs="Arial"/>
        </w:rPr>
        <w:t>Am heutigen Donnerstag werden die Regierungschefs der Bundesländer die zweite Neufassung des Glücksspielstaatsvertrags unterzeichnen. In Kraft treten soll di</w:t>
      </w:r>
      <w:r w:rsidR="00191CDC">
        <w:rPr>
          <w:rFonts w:ascii="Arial" w:hAnsi="Arial" w:cs="Arial"/>
        </w:rPr>
        <w:t>eser zum 1. Januar 2018. Damit wäre</w:t>
      </w:r>
      <w:r w:rsidR="00EE6534">
        <w:rPr>
          <w:rFonts w:ascii="Arial" w:hAnsi="Arial" w:cs="Arial"/>
        </w:rPr>
        <w:t xml:space="preserve"> die Veranstaltung von Sportwetten durch private Anbieter erstmals </w:t>
      </w:r>
      <w:r w:rsidR="00191CDC">
        <w:rPr>
          <w:rFonts w:ascii="Arial" w:hAnsi="Arial" w:cs="Arial"/>
        </w:rPr>
        <w:t xml:space="preserve">rechtskräftig erlaubt. </w:t>
      </w:r>
    </w:p>
    <w:p w:rsidR="00191CDC" w:rsidRDefault="00191CDC" w:rsidP="00191CDC">
      <w:pPr>
        <w:spacing w:after="240"/>
        <w:rPr>
          <w:rFonts w:ascii="Arial" w:hAnsi="Arial" w:cs="Arial"/>
        </w:rPr>
      </w:pPr>
      <w:r w:rsidRPr="00191CDC">
        <w:rPr>
          <w:rFonts w:ascii="Arial" w:hAnsi="Arial" w:cs="Arial"/>
        </w:rPr>
        <w:t>„Damit würde der Geburtsfehler des Glücksspiel</w:t>
      </w:r>
      <w:r>
        <w:rPr>
          <w:rFonts w:ascii="Arial" w:hAnsi="Arial" w:cs="Arial"/>
        </w:rPr>
        <w:t>änderungs</w:t>
      </w:r>
      <w:r w:rsidRPr="00191CDC">
        <w:rPr>
          <w:rFonts w:ascii="Arial" w:hAnsi="Arial" w:cs="Arial"/>
        </w:rPr>
        <w:t>staatsvertrags von 2012 endlich beseitigt“, so Müller.</w:t>
      </w:r>
      <w:r>
        <w:rPr>
          <w:rFonts w:ascii="Arial" w:hAnsi="Arial" w:cs="Arial"/>
        </w:rPr>
        <w:t xml:space="preserve"> Darin war eine Beschränkung auf 20 Sportwetten-Anbieter festgesetzt worden. </w:t>
      </w:r>
      <w:r w:rsidRPr="00191CDC">
        <w:rPr>
          <w:rFonts w:ascii="Arial" w:hAnsi="Arial" w:cs="Arial"/>
        </w:rPr>
        <w:t>Schon lange vor dem Urteil des Europäischen Gerichtshofs, der die rein quantitative  Beschränkung</w:t>
      </w:r>
      <w:r>
        <w:rPr>
          <w:rFonts w:ascii="Arial" w:hAnsi="Arial" w:cs="Arial"/>
        </w:rPr>
        <w:t xml:space="preserve"> </w:t>
      </w:r>
      <w:r w:rsidRPr="00191CDC">
        <w:rPr>
          <w:rFonts w:ascii="Arial" w:hAnsi="Arial" w:cs="Arial"/>
        </w:rPr>
        <w:t xml:space="preserve"> für nicht rechtmäßig erklärte hatte, hatte der Landessportbund Hessen auf diese Problematik hingewiesen. </w:t>
      </w:r>
      <w:bookmarkStart w:id="0" w:name="_GoBack"/>
      <w:bookmarkEnd w:id="0"/>
    </w:p>
    <w:p w:rsidR="00DB6DAF" w:rsidRDefault="00191CDC" w:rsidP="00DB6DAF">
      <w:pPr>
        <w:spacing w:after="240"/>
        <w:rPr>
          <w:rFonts w:ascii="Arial" w:hAnsi="Arial" w:cs="Arial"/>
        </w:rPr>
      </w:pPr>
      <w:r w:rsidRPr="00191CDC">
        <w:rPr>
          <w:rFonts w:ascii="Arial" w:hAnsi="Arial" w:cs="Arial"/>
        </w:rPr>
        <w:t>„Dem Staat gehen dadurch seit Jahren Konzessionsgebühren verloren, die sinnvoll in den Breitensport investiert werden könnten“, sagt Müller.</w:t>
      </w:r>
      <w:r>
        <w:rPr>
          <w:rFonts w:ascii="Arial" w:hAnsi="Arial" w:cs="Arial"/>
        </w:rPr>
        <w:t xml:space="preserve"> Der Landessportbund unterstützt deshalb die Forderung des DOSB, den Sport an den fiskalischen Erträgen aus Sportwetten zu beteiligen. „Der organisierte Sport </w:t>
      </w:r>
      <w:r w:rsidRPr="00191CDC">
        <w:rPr>
          <w:rFonts w:ascii="Arial" w:hAnsi="Arial" w:cs="Arial"/>
        </w:rPr>
        <w:t xml:space="preserve">erfüllt immer mehr gesamtgesellschaftliche Aufgaben: </w:t>
      </w:r>
      <w:r w:rsidR="00EC68DD">
        <w:rPr>
          <w:rFonts w:ascii="Arial" w:hAnsi="Arial" w:cs="Arial"/>
        </w:rPr>
        <w:t>v</w:t>
      </w:r>
      <w:r w:rsidRPr="00191CDC">
        <w:rPr>
          <w:rFonts w:ascii="Arial" w:hAnsi="Arial" w:cs="Arial"/>
        </w:rPr>
        <w:t xml:space="preserve">on Integration, Inklusion bis zur Prävention. Außerdem ist eine qualitativ hochwertige Arbeit im Breitensport die Grundlage für Leistungssport: Ohne Breite gibt es auch keine Spitze“, sagt Müller und erinnert daran, dass auch nicht wenige der heutigen Sportstars mit Millionengehältern und Werbeverträgen in kleinen Vereinen angefangen hätten. </w:t>
      </w:r>
    </w:p>
    <w:p w:rsidR="00EE6534" w:rsidRPr="00191CDC" w:rsidRDefault="00191CDC" w:rsidP="00DB6DAF">
      <w:pPr>
        <w:spacing w:after="240"/>
        <w:rPr>
          <w:rFonts w:ascii="Arial" w:hAnsi="Arial" w:cs="Arial"/>
        </w:rPr>
      </w:pPr>
      <w:r w:rsidRPr="00191CDC">
        <w:rPr>
          <w:rFonts w:ascii="Arial" w:hAnsi="Arial" w:cs="Arial"/>
        </w:rPr>
        <w:t xml:space="preserve">„Auch Sportwetten sind nur dann spannend, wenn der Sport dahinter spannend ist </w:t>
      </w:r>
      <w:r w:rsidR="00DB6DAF">
        <w:rPr>
          <w:rFonts w:ascii="Arial" w:hAnsi="Arial" w:cs="Arial"/>
        </w:rPr>
        <w:t>– und die Ergebnis</w:t>
      </w:r>
      <w:r w:rsidR="00EC68DD">
        <w:rPr>
          <w:rFonts w:ascii="Arial" w:hAnsi="Arial" w:cs="Arial"/>
        </w:rPr>
        <w:t>se unter fairen Bedingungen zus</w:t>
      </w:r>
      <w:r w:rsidR="00DB6DAF">
        <w:rPr>
          <w:rFonts w:ascii="Arial" w:hAnsi="Arial" w:cs="Arial"/>
        </w:rPr>
        <w:t>tande kommen</w:t>
      </w:r>
      <w:r w:rsidRPr="00191CDC">
        <w:rPr>
          <w:rFonts w:ascii="Arial" w:hAnsi="Arial" w:cs="Arial"/>
        </w:rPr>
        <w:t xml:space="preserve">“, ist Müller überzeugt. </w:t>
      </w:r>
      <w:r w:rsidR="00DB6DAF">
        <w:rPr>
          <w:rFonts w:ascii="Arial" w:hAnsi="Arial" w:cs="Arial"/>
        </w:rPr>
        <w:t xml:space="preserve">Mit dem Gesetz zur Strafbarkeit von Spielmanipulation wurde aus Sicht des Landessportbundes ein wichtiger Schritt in diese Richtung getan. „Die kontrollierte Öffnung des </w:t>
      </w:r>
      <w:proofErr w:type="spellStart"/>
      <w:r w:rsidR="00DB6DAF">
        <w:rPr>
          <w:rFonts w:ascii="Arial" w:hAnsi="Arial" w:cs="Arial"/>
        </w:rPr>
        <w:t>Sportwettenmarktes</w:t>
      </w:r>
      <w:proofErr w:type="spellEnd"/>
      <w:r w:rsidR="00DB6DAF">
        <w:rPr>
          <w:rFonts w:ascii="Arial" w:hAnsi="Arial" w:cs="Arial"/>
        </w:rPr>
        <w:t xml:space="preserve"> ist nun</w:t>
      </w:r>
      <w:r w:rsidR="00EC68DD">
        <w:rPr>
          <w:rFonts w:ascii="Arial" w:hAnsi="Arial" w:cs="Arial"/>
        </w:rPr>
        <w:t xml:space="preserve"> eine</w:t>
      </w:r>
      <w:r w:rsidR="00DB6DAF">
        <w:rPr>
          <w:rFonts w:ascii="Arial" w:hAnsi="Arial" w:cs="Arial"/>
        </w:rPr>
        <w:t xml:space="preserve"> weitere notwendige Voraussetzung, um den Spielbetrieb in geordnete Bahnen zu lenken, um damit alle weiteren Ziele des Glücksspieländerungsstaatsvertrag</w:t>
      </w:r>
      <w:r w:rsidR="001F441C">
        <w:rPr>
          <w:rFonts w:ascii="Arial" w:hAnsi="Arial" w:cs="Arial"/>
        </w:rPr>
        <w:t>s</w:t>
      </w:r>
      <w:r w:rsidR="00DB6DAF">
        <w:rPr>
          <w:rFonts w:ascii="Arial" w:hAnsi="Arial" w:cs="Arial"/>
        </w:rPr>
        <w:t xml:space="preserve"> erreichen zu können“, so Müller abschließend. </w:t>
      </w:r>
    </w:p>
    <w:sectPr w:rsidR="00EE6534" w:rsidRPr="00191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5"/>
    <w:rsid w:val="00007BF7"/>
    <w:rsid w:val="000120BF"/>
    <w:rsid w:val="00017F2D"/>
    <w:rsid w:val="00047C48"/>
    <w:rsid w:val="00080982"/>
    <w:rsid w:val="00096F66"/>
    <w:rsid w:val="000A768F"/>
    <w:rsid w:val="000B41A1"/>
    <w:rsid w:val="000B4364"/>
    <w:rsid w:val="000C5ED9"/>
    <w:rsid w:val="000D1409"/>
    <w:rsid w:val="000D6D86"/>
    <w:rsid w:val="000E5CEC"/>
    <w:rsid w:val="00131C8D"/>
    <w:rsid w:val="00191CDC"/>
    <w:rsid w:val="001F441C"/>
    <w:rsid w:val="00215925"/>
    <w:rsid w:val="00275751"/>
    <w:rsid w:val="00280E1E"/>
    <w:rsid w:val="002A66C9"/>
    <w:rsid w:val="002C1CD3"/>
    <w:rsid w:val="0033354E"/>
    <w:rsid w:val="00336E76"/>
    <w:rsid w:val="003439F1"/>
    <w:rsid w:val="00400119"/>
    <w:rsid w:val="004035A7"/>
    <w:rsid w:val="0040686F"/>
    <w:rsid w:val="00532703"/>
    <w:rsid w:val="00560AA7"/>
    <w:rsid w:val="00587CD1"/>
    <w:rsid w:val="005A2153"/>
    <w:rsid w:val="00601A9B"/>
    <w:rsid w:val="006255B0"/>
    <w:rsid w:val="00671438"/>
    <w:rsid w:val="006F41F8"/>
    <w:rsid w:val="007319C0"/>
    <w:rsid w:val="00793333"/>
    <w:rsid w:val="00794079"/>
    <w:rsid w:val="007C1739"/>
    <w:rsid w:val="007E4EEE"/>
    <w:rsid w:val="007F6DD8"/>
    <w:rsid w:val="00827069"/>
    <w:rsid w:val="008646A7"/>
    <w:rsid w:val="00882C44"/>
    <w:rsid w:val="00892043"/>
    <w:rsid w:val="008C0C12"/>
    <w:rsid w:val="008C3245"/>
    <w:rsid w:val="008E1A96"/>
    <w:rsid w:val="008F2564"/>
    <w:rsid w:val="00903AD2"/>
    <w:rsid w:val="009102D5"/>
    <w:rsid w:val="0091464C"/>
    <w:rsid w:val="00922E89"/>
    <w:rsid w:val="009D448F"/>
    <w:rsid w:val="009F09BF"/>
    <w:rsid w:val="00A121E4"/>
    <w:rsid w:val="00A62631"/>
    <w:rsid w:val="00A66D82"/>
    <w:rsid w:val="00A7174C"/>
    <w:rsid w:val="00A763CF"/>
    <w:rsid w:val="00B37AAD"/>
    <w:rsid w:val="00BC1D69"/>
    <w:rsid w:val="00BD21F8"/>
    <w:rsid w:val="00C2419E"/>
    <w:rsid w:val="00C30D84"/>
    <w:rsid w:val="00CB21CA"/>
    <w:rsid w:val="00CF05DF"/>
    <w:rsid w:val="00D940A7"/>
    <w:rsid w:val="00DB6DAF"/>
    <w:rsid w:val="00DD2D29"/>
    <w:rsid w:val="00DE4B1E"/>
    <w:rsid w:val="00E33856"/>
    <w:rsid w:val="00EB6724"/>
    <w:rsid w:val="00EC68DD"/>
    <w:rsid w:val="00EE6534"/>
    <w:rsid w:val="00F0144A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Ralf</dc:creator>
  <cp:lastModifiedBy>Boger, Isabell</cp:lastModifiedBy>
  <cp:revision>7</cp:revision>
  <cp:lastPrinted>2017-03-16T16:00:00Z</cp:lastPrinted>
  <dcterms:created xsi:type="dcterms:W3CDTF">2017-03-16T13:12:00Z</dcterms:created>
  <dcterms:modified xsi:type="dcterms:W3CDTF">2017-03-16T16:11:00Z</dcterms:modified>
</cp:coreProperties>
</file>