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041C4" w14:textId="7EA1868D" w:rsidR="00FA3299" w:rsidRPr="00751C97" w:rsidRDefault="00FA3299" w:rsidP="00FA3299">
      <w:pPr>
        <w:rPr>
          <w:rFonts w:ascii="Arial" w:hAnsi="Arial" w:cs="Arial"/>
        </w:rPr>
      </w:pPr>
      <w:r w:rsidRPr="00751C97">
        <w:rPr>
          <w:rFonts w:ascii="Arial" w:hAnsi="Arial" w:cs="Arial"/>
        </w:rPr>
        <w:t>Nr. 45</w:t>
      </w:r>
      <w:r w:rsidRPr="00751C97">
        <w:rPr>
          <w:rFonts w:ascii="Arial" w:hAnsi="Arial" w:cs="Arial"/>
        </w:rPr>
        <w:tab/>
      </w:r>
      <w:r w:rsidRPr="00751C97">
        <w:rPr>
          <w:rFonts w:ascii="Arial" w:hAnsi="Arial" w:cs="Arial"/>
        </w:rPr>
        <w:tab/>
      </w:r>
      <w:r w:rsidRPr="00751C97">
        <w:rPr>
          <w:rFonts w:ascii="Arial" w:hAnsi="Arial" w:cs="Arial"/>
        </w:rPr>
        <w:tab/>
      </w:r>
      <w:r w:rsidRPr="00751C97">
        <w:rPr>
          <w:rFonts w:ascii="Arial" w:hAnsi="Arial" w:cs="Arial"/>
        </w:rPr>
        <w:tab/>
      </w:r>
      <w:r w:rsidRPr="00751C97">
        <w:rPr>
          <w:rFonts w:ascii="Arial" w:hAnsi="Arial" w:cs="Arial"/>
        </w:rPr>
        <w:tab/>
      </w:r>
      <w:r w:rsidRPr="00751C97">
        <w:rPr>
          <w:rFonts w:ascii="Arial" w:hAnsi="Arial" w:cs="Arial"/>
        </w:rPr>
        <w:tab/>
      </w:r>
      <w:r w:rsidRPr="00751C97">
        <w:rPr>
          <w:rFonts w:ascii="Arial" w:hAnsi="Arial" w:cs="Arial"/>
        </w:rPr>
        <w:tab/>
      </w:r>
      <w:r w:rsidRPr="00751C97">
        <w:rPr>
          <w:rFonts w:ascii="Arial" w:hAnsi="Arial" w:cs="Arial"/>
        </w:rPr>
        <w:tab/>
      </w:r>
      <w:r w:rsidRPr="00751C97">
        <w:rPr>
          <w:rFonts w:ascii="Arial" w:hAnsi="Arial" w:cs="Arial"/>
        </w:rPr>
        <w:tab/>
      </w:r>
      <w:r w:rsidRPr="00751C97">
        <w:rPr>
          <w:rFonts w:ascii="Arial" w:hAnsi="Arial" w:cs="Arial"/>
        </w:rPr>
        <w:tab/>
      </w:r>
      <w:r w:rsidRPr="00751C97">
        <w:rPr>
          <w:rFonts w:ascii="Arial" w:hAnsi="Arial" w:cs="Arial"/>
        </w:rPr>
        <w:tab/>
      </w:r>
      <w:r w:rsidR="00856768">
        <w:rPr>
          <w:rFonts w:ascii="Arial" w:hAnsi="Arial" w:cs="Arial"/>
        </w:rPr>
        <w:t>29</w:t>
      </w:r>
      <w:r w:rsidRPr="00751C97">
        <w:rPr>
          <w:rFonts w:ascii="Arial" w:hAnsi="Arial" w:cs="Arial"/>
        </w:rPr>
        <w:t>.11.2017</w:t>
      </w:r>
    </w:p>
    <w:p w14:paraId="6D97BA8A" w14:textId="77777777" w:rsidR="00FA3299" w:rsidRPr="00751C97" w:rsidRDefault="00FA3299" w:rsidP="00FA3299">
      <w:pPr>
        <w:rPr>
          <w:rFonts w:ascii="Arial" w:hAnsi="Arial" w:cs="Arial"/>
        </w:rPr>
      </w:pPr>
    </w:p>
    <w:p w14:paraId="70DC4521" w14:textId="77777777" w:rsidR="00FA3299" w:rsidRPr="00751C97" w:rsidRDefault="00FA3299" w:rsidP="00FA3299">
      <w:pPr>
        <w:rPr>
          <w:rFonts w:ascii="Arial" w:hAnsi="Arial" w:cs="Arial"/>
        </w:rPr>
      </w:pPr>
    </w:p>
    <w:p w14:paraId="4D54F840" w14:textId="737B3074" w:rsidR="00FA3299" w:rsidRPr="00751C97" w:rsidRDefault="00FA3299" w:rsidP="00FA3299">
      <w:pPr>
        <w:rPr>
          <w:rFonts w:ascii="Arial" w:hAnsi="Arial" w:cs="Arial"/>
        </w:rPr>
      </w:pPr>
      <w:r w:rsidRPr="00751C97">
        <w:rPr>
          <w:rFonts w:ascii="Arial" w:hAnsi="Arial" w:cs="Arial"/>
        </w:rPr>
        <w:t xml:space="preserve">Olympiastützpunkt Hessen kooperiert mit </w:t>
      </w:r>
      <w:r w:rsidR="007C7C6C">
        <w:rPr>
          <w:rFonts w:ascii="Arial" w:hAnsi="Arial" w:cs="Arial"/>
        </w:rPr>
        <w:t xml:space="preserve">der </w:t>
      </w:r>
      <w:r w:rsidRPr="00751C97">
        <w:rPr>
          <w:rFonts w:ascii="Arial" w:hAnsi="Arial" w:cs="Arial"/>
        </w:rPr>
        <w:t>Deutsche</w:t>
      </w:r>
      <w:r w:rsidR="007C7C6C">
        <w:rPr>
          <w:rFonts w:ascii="Arial" w:hAnsi="Arial" w:cs="Arial"/>
        </w:rPr>
        <w:t>n</w:t>
      </w:r>
      <w:r w:rsidRPr="00751C97">
        <w:rPr>
          <w:rFonts w:ascii="Arial" w:hAnsi="Arial" w:cs="Arial"/>
        </w:rPr>
        <w:t xml:space="preserve"> Hochschule für Prävention und </w:t>
      </w:r>
      <w:r w:rsidR="00F97C9A">
        <w:rPr>
          <w:rFonts w:ascii="Arial" w:hAnsi="Arial" w:cs="Arial"/>
        </w:rPr>
        <w:br/>
      </w:r>
      <w:r w:rsidRPr="00751C97">
        <w:rPr>
          <w:rFonts w:ascii="Arial" w:hAnsi="Arial" w:cs="Arial"/>
        </w:rPr>
        <w:t>Gesundheitsmanagement</w:t>
      </w:r>
      <w:r w:rsidR="00BF0891" w:rsidRPr="00751C97">
        <w:rPr>
          <w:rFonts w:ascii="Arial" w:hAnsi="Arial" w:cs="Arial"/>
        </w:rPr>
        <w:t xml:space="preserve"> und </w:t>
      </w:r>
      <w:r w:rsidR="0024759F" w:rsidRPr="00751C97">
        <w:rPr>
          <w:rFonts w:ascii="Arial" w:hAnsi="Arial" w:cs="Arial"/>
        </w:rPr>
        <w:t xml:space="preserve">der </w:t>
      </w:r>
      <w:r w:rsidR="00BF0891" w:rsidRPr="00751C97">
        <w:rPr>
          <w:rFonts w:ascii="Arial" w:hAnsi="Arial" w:cs="Arial"/>
        </w:rPr>
        <w:t xml:space="preserve">BSA-Akademie </w:t>
      </w:r>
    </w:p>
    <w:p w14:paraId="4FC4936E" w14:textId="77777777" w:rsidR="00FA3299" w:rsidRPr="00751C97" w:rsidRDefault="00FA3299" w:rsidP="00FA3299">
      <w:pPr>
        <w:rPr>
          <w:rFonts w:ascii="Arial" w:hAnsi="Arial" w:cs="Arial"/>
        </w:rPr>
      </w:pPr>
      <w:bookmarkStart w:id="0" w:name="_GoBack"/>
      <w:bookmarkEnd w:id="0"/>
    </w:p>
    <w:p w14:paraId="3D783FD8" w14:textId="69654BEB" w:rsidR="00FA3299" w:rsidRPr="00AD4EA6" w:rsidRDefault="00BF0891" w:rsidP="00FA3299">
      <w:pPr>
        <w:rPr>
          <w:rFonts w:ascii="Arial" w:hAnsi="Arial" w:cs="Arial"/>
          <w:b/>
          <w:sz w:val="28"/>
          <w:szCs w:val="28"/>
        </w:rPr>
      </w:pPr>
      <w:r w:rsidRPr="00751C97">
        <w:rPr>
          <w:rFonts w:ascii="Arial" w:hAnsi="Arial" w:cs="Arial"/>
          <w:b/>
          <w:sz w:val="28"/>
          <w:szCs w:val="28"/>
        </w:rPr>
        <w:t>Duale Karriere im doppelten Sinne</w:t>
      </w:r>
    </w:p>
    <w:p w14:paraId="49361D08" w14:textId="158A10DF" w:rsidR="00FA3299" w:rsidRPr="00751C97" w:rsidRDefault="0014795A" w:rsidP="00AD4EA6">
      <w:pPr>
        <w:spacing w:before="240" w:after="60"/>
        <w:jc w:val="both"/>
        <w:rPr>
          <w:rFonts w:ascii="Arial" w:hAnsi="Arial" w:cs="Arial"/>
        </w:rPr>
      </w:pPr>
      <w:r w:rsidRPr="00751C97">
        <w:rPr>
          <w:rFonts w:ascii="Arial" w:hAnsi="Arial" w:cs="Arial"/>
        </w:rPr>
        <w:t xml:space="preserve">Spitzensportlern und Trainern eine berufliche Karriere neben dem Leistungssport </w:t>
      </w:r>
      <w:r w:rsidR="00F97C9A">
        <w:rPr>
          <w:rFonts w:ascii="Arial" w:hAnsi="Arial" w:cs="Arial"/>
        </w:rPr>
        <w:t xml:space="preserve">zu </w:t>
      </w:r>
      <w:r w:rsidRPr="00751C97">
        <w:rPr>
          <w:rFonts w:ascii="Arial" w:hAnsi="Arial" w:cs="Arial"/>
        </w:rPr>
        <w:t xml:space="preserve">ermöglichen: Das ist das Ziel einer Kooperation, die der Olympiastützpunkt </w:t>
      </w:r>
      <w:r w:rsidR="007D1DEA" w:rsidRPr="00751C97">
        <w:rPr>
          <w:rFonts w:ascii="Arial" w:hAnsi="Arial" w:cs="Arial"/>
        </w:rPr>
        <w:t xml:space="preserve">(OSP) </w:t>
      </w:r>
      <w:r w:rsidRPr="00751C97">
        <w:rPr>
          <w:rFonts w:ascii="Arial" w:hAnsi="Arial" w:cs="Arial"/>
        </w:rPr>
        <w:t xml:space="preserve">Hessen nun mit der Deutschen Hochschule für Prävention und Gesundheitsmanagement </w:t>
      </w:r>
      <w:r w:rsidR="00A8498B" w:rsidRPr="00751C97">
        <w:rPr>
          <w:rFonts w:ascii="Arial" w:hAnsi="Arial" w:cs="Arial"/>
        </w:rPr>
        <w:t xml:space="preserve">DHfPG </w:t>
      </w:r>
      <w:r w:rsidR="007D1DEA" w:rsidRPr="00751C97">
        <w:rPr>
          <w:rFonts w:ascii="Arial" w:hAnsi="Arial" w:cs="Arial"/>
        </w:rPr>
        <w:t>sowie der BSA</w:t>
      </w:r>
      <w:r w:rsidR="00F319A6" w:rsidRPr="00751C97">
        <w:rPr>
          <w:rFonts w:ascii="Arial" w:hAnsi="Arial" w:cs="Arial"/>
        </w:rPr>
        <w:t>-</w:t>
      </w:r>
      <w:r w:rsidR="007D1DEA" w:rsidRPr="00751C97">
        <w:rPr>
          <w:rFonts w:ascii="Arial" w:hAnsi="Arial" w:cs="Arial"/>
        </w:rPr>
        <w:t xml:space="preserve">Akademie </w:t>
      </w:r>
      <w:r w:rsidRPr="00751C97">
        <w:rPr>
          <w:rFonts w:ascii="Arial" w:hAnsi="Arial" w:cs="Arial"/>
        </w:rPr>
        <w:t xml:space="preserve">geschlossen hat. </w:t>
      </w:r>
      <w:r w:rsidR="00807BCF" w:rsidRPr="00751C97">
        <w:rPr>
          <w:rFonts w:ascii="Arial" w:hAnsi="Arial" w:cs="Arial"/>
        </w:rPr>
        <w:t xml:space="preserve">Die DHfPG ist einer der größten privaten </w:t>
      </w:r>
      <w:r w:rsidR="00FC1D5D">
        <w:rPr>
          <w:rFonts w:ascii="Arial" w:hAnsi="Arial" w:cs="Arial"/>
        </w:rPr>
        <w:t>Hochschulen</w:t>
      </w:r>
      <w:r w:rsidR="00807BCF" w:rsidRPr="00751C97">
        <w:rPr>
          <w:rFonts w:ascii="Arial" w:hAnsi="Arial" w:cs="Arial"/>
        </w:rPr>
        <w:t xml:space="preserve"> Deutschlands, die </w:t>
      </w:r>
      <w:r w:rsidR="007C7C6C">
        <w:rPr>
          <w:rFonts w:ascii="Arial" w:hAnsi="Arial" w:cs="Arial"/>
        </w:rPr>
        <w:t xml:space="preserve">dazugehörige </w:t>
      </w:r>
      <w:r w:rsidR="00807BCF" w:rsidRPr="00751C97">
        <w:rPr>
          <w:rFonts w:ascii="Arial" w:hAnsi="Arial" w:cs="Arial"/>
        </w:rPr>
        <w:t xml:space="preserve">BSA-Akademie einer der führenden Bildungsanbieter für den Zukunftsmarkt Prävention, Fitness, Sport und Gesundheit. </w:t>
      </w:r>
      <w:r w:rsidR="007D1DEA" w:rsidRPr="00751C97">
        <w:rPr>
          <w:rFonts w:ascii="Arial" w:hAnsi="Arial" w:cs="Arial"/>
        </w:rPr>
        <w:t>„</w:t>
      </w:r>
      <w:r w:rsidR="00864F74">
        <w:rPr>
          <w:rFonts w:ascii="Arial" w:hAnsi="Arial" w:cs="Arial"/>
        </w:rPr>
        <w:t>Es ist bereits die 20.</w:t>
      </w:r>
      <w:r w:rsidR="007D1DEA" w:rsidRPr="00751C97">
        <w:rPr>
          <w:rFonts w:ascii="Arial" w:hAnsi="Arial" w:cs="Arial"/>
        </w:rPr>
        <w:t xml:space="preserve"> Partner</w:t>
      </w:r>
      <w:r w:rsidR="00864F74">
        <w:rPr>
          <w:rFonts w:ascii="Arial" w:hAnsi="Arial" w:cs="Arial"/>
        </w:rPr>
        <w:t xml:space="preserve">schaft, </w:t>
      </w:r>
      <w:r w:rsidR="007D1DEA" w:rsidRPr="00751C97">
        <w:rPr>
          <w:rFonts w:ascii="Arial" w:hAnsi="Arial" w:cs="Arial"/>
        </w:rPr>
        <w:t xml:space="preserve">die wir mit </w:t>
      </w:r>
      <w:r w:rsidR="00C744E9" w:rsidRPr="00751C97">
        <w:rPr>
          <w:rFonts w:ascii="Arial" w:hAnsi="Arial" w:cs="Arial"/>
        </w:rPr>
        <w:t>eine</w:t>
      </w:r>
      <w:r w:rsidR="007C7C6C">
        <w:rPr>
          <w:rFonts w:ascii="Arial" w:hAnsi="Arial" w:cs="Arial"/>
        </w:rPr>
        <w:t>r</w:t>
      </w:r>
      <w:r w:rsidR="00C744E9" w:rsidRPr="00751C97">
        <w:rPr>
          <w:rFonts w:ascii="Arial" w:hAnsi="Arial" w:cs="Arial"/>
        </w:rPr>
        <w:t xml:space="preserve"> </w:t>
      </w:r>
      <w:r w:rsidR="007C7C6C">
        <w:rPr>
          <w:rFonts w:ascii="Arial" w:hAnsi="Arial" w:cs="Arial"/>
        </w:rPr>
        <w:t>Universität bzw. Hochschule</w:t>
      </w:r>
      <w:r w:rsidR="007D1DEA" w:rsidRPr="00751C97">
        <w:rPr>
          <w:rFonts w:ascii="Arial" w:hAnsi="Arial" w:cs="Arial"/>
        </w:rPr>
        <w:t xml:space="preserve"> </w:t>
      </w:r>
      <w:r w:rsidR="00A8498B" w:rsidRPr="00751C97">
        <w:rPr>
          <w:rFonts w:ascii="Arial" w:hAnsi="Arial" w:cs="Arial"/>
        </w:rPr>
        <w:t xml:space="preserve">eingegangen sind. Wir erachten </w:t>
      </w:r>
      <w:r w:rsidR="001E3D42">
        <w:rPr>
          <w:rFonts w:ascii="Arial" w:hAnsi="Arial" w:cs="Arial"/>
        </w:rPr>
        <w:t>diese</w:t>
      </w:r>
      <w:r w:rsidR="00A8498B" w:rsidRPr="00751C97">
        <w:rPr>
          <w:rFonts w:ascii="Arial" w:hAnsi="Arial" w:cs="Arial"/>
        </w:rPr>
        <w:t xml:space="preserve"> dennoch als ganz besonders</w:t>
      </w:r>
      <w:r w:rsidR="007D1DEA" w:rsidRPr="00751C97">
        <w:rPr>
          <w:rFonts w:ascii="Arial" w:hAnsi="Arial" w:cs="Arial"/>
        </w:rPr>
        <w:t xml:space="preserve">, </w:t>
      </w:r>
      <w:r w:rsidR="00A8498B" w:rsidRPr="00751C97">
        <w:rPr>
          <w:rFonts w:ascii="Arial" w:hAnsi="Arial" w:cs="Arial"/>
        </w:rPr>
        <w:t>da</w:t>
      </w:r>
      <w:r w:rsidR="007D1DEA" w:rsidRPr="00751C97">
        <w:rPr>
          <w:rFonts w:ascii="Arial" w:hAnsi="Arial" w:cs="Arial"/>
        </w:rPr>
        <w:t xml:space="preserve"> die </w:t>
      </w:r>
      <w:r w:rsidR="00C744E9" w:rsidRPr="00751C97">
        <w:rPr>
          <w:rFonts w:ascii="Arial" w:hAnsi="Arial" w:cs="Arial"/>
        </w:rPr>
        <w:t xml:space="preserve">dualen </w:t>
      </w:r>
      <w:r w:rsidR="00E50A3E" w:rsidRPr="00751C97">
        <w:rPr>
          <w:rFonts w:ascii="Arial" w:hAnsi="Arial" w:cs="Arial"/>
        </w:rPr>
        <w:t xml:space="preserve">Bachelor- </w:t>
      </w:r>
      <w:r w:rsidR="00C744E9" w:rsidRPr="00751C97">
        <w:rPr>
          <w:rFonts w:ascii="Arial" w:hAnsi="Arial" w:cs="Arial"/>
        </w:rPr>
        <w:t>sowie</w:t>
      </w:r>
      <w:r w:rsidR="00E50A3E" w:rsidRPr="00751C97">
        <w:rPr>
          <w:rFonts w:ascii="Arial" w:hAnsi="Arial" w:cs="Arial"/>
        </w:rPr>
        <w:t xml:space="preserve"> Master-</w:t>
      </w:r>
      <w:r w:rsidR="0024759F" w:rsidRPr="00751C97">
        <w:rPr>
          <w:rFonts w:ascii="Arial" w:hAnsi="Arial" w:cs="Arial"/>
        </w:rPr>
        <w:t xml:space="preserve">Studiengänge der DHfPG und die nebenberuflichen Lehrgänge der BSA-Akademie </w:t>
      </w:r>
      <w:r w:rsidR="007D1DEA" w:rsidRPr="00751C97">
        <w:rPr>
          <w:rFonts w:ascii="Arial" w:hAnsi="Arial" w:cs="Arial"/>
        </w:rPr>
        <w:t xml:space="preserve">Sportler und Trainer gleichermaßen </w:t>
      </w:r>
      <w:r w:rsidR="00A8498B" w:rsidRPr="00751C97">
        <w:rPr>
          <w:rFonts w:ascii="Arial" w:hAnsi="Arial" w:cs="Arial"/>
        </w:rPr>
        <w:t>ansprechen</w:t>
      </w:r>
      <w:r w:rsidR="007D1DEA" w:rsidRPr="00751C97">
        <w:rPr>
          <w:rFonts w:ascii="Arial" w:hAnsi="Arial" w:cs="Arial"/>
        </w:rPr>
        <w:t xml:space="preserve">“, freut sich Lutz Arndt, Vizepräsident Leistungssport des Landessportbundes Hessen. </w:t>
      </w:r>
    </w:p>
    <w:p w14:paraId="3C049466" w14:textId="33BE1C21" w:rsidR="007D1DEA" w:rsidRPr="00751C97" w:rsidRDefault="007D1DEA" w:rsidP="00AD4EA6">
      <w:pPr>
        <w:spacing w:before="240" w:after="60"/>
        <w:jc w:val="both"/>
        <w:rPr>
          <w:rFonts w:ascii="Arial" w:hAnsi="Arial" w:cs="Arial"/>
        </w:rPr>
      </w:pPr>
      <w:r w:rsidRPr="00751C97">
        <w:rPr>
          <w:rFonts w:ascii="Arial" w:hAnsi="Arial" w:cs="Arial"/>
        </w:rPr>
        <w:t>Warum, das macht</w:t>
      </w:r>
      <w:r w:rsidR="00A8498B" w:rsidRPr="00751C97">
        <w:rPr>
          <w:rFonts w:ascii="Arial" w:hAnsi="Arial" w:cs="Arial"/>
        </w:rPr>
        <w:t xml:space="preserve"> DHfPG-Dozent </w:t>
      </w:r>
      <w:r w:rsidRPr="00751C97">
        <w:rPr>
          <w:rFonts w:ascii="Arial" w:hAnsi="Arial" w:cs="Arial"/>
        </w:rPr>
        <w:t xml:space="preserve">Prof. </w:t>
      </w:r>
      <w:r w:rsidR="006B7812" w:rsidRPr="00382706">
        <w:rPr>
          <w:rFonts w:ascii="Arial" w:hAnsi="Arial" w:cs="Arial"/>
        </w:rPr>
        <w:t xml:space="preserve">Dr. </w:t>
      </w:r>
      <w:r w:rsidR="00A8498B" w:rsidRPr="00382706">
        <w:rPr>
          <w:rFonts w:ascii="Arial" w:hAnsi="Arial" w:cs="Arial"/>
        </w:rPr>
        <w:t xml:space="preserve">Daniel </w:t>
      </w:r>
      <w:r w:rsidR="00A8498B" w:rsidRPr="00751C97">
        <w:rPr>
          <w:rFonts w:ascii="Arial" w:hAnsi="Arial" w:cs="Arial"/>
        </w:rPr>
        <w:t>Kaptain bei der Vertragsunterzeichnung  deutlich: „</w:t>
      </w:r>
      <w:r w:rsidR="00AA3619" w:rsidRPr="00751C97">
        <w:rPr>
          <w:rFonts w:ascii="Arial" w:hAnsi="Arial" w:cs="Arial"/>
        </w:rPr>
        <w:t xml:space="preserve">Ausgehend von der Trainerausbildung im Bereich Fitness </w:t>
      </w:r>
      <w:r w:rsidR="0024759F" w:rsidRPr="00751C97">
        <w:rPr>
          <w:rFonts w:ascii="Arial" w:hAnsi="Arial" w:cs="Arial"/>
        </w:rPr>
        <w:t xml:space="preserve">bei der BSA-Akademie </w:t>
      </w:r>
      <w:r w:rsidR="00AA3619" w:rsidRPr="00751C97">
        <w:rPr>
          <w:rFonts w:ascii="Arial" w:hAnsi="Arial" w:cs="Arial"/>
        </w:rPr>
        <w:t xml:space="preserve">hat sich unser Angebot im Laufe der Jahre weiterentwickelt und umfasst heute </w:t>
      </w:r>
      <w:r w:rsidR="005060CC">
        <w:rPr>
          <w:rFonts w:ascii="Arial" w:hAnsi="Arial" w:cs="Arial"/>
        </w:rPr>
        <w:t>unter anderem</w:t>
      </w:r>
      <w:r w:rsidR="00AA3619" w:rsidRPr="00751C97">
        <w:rPr>
          <w:rFonts w:ascii="Arial" w:hAnsi="Arial" w:cs="Arial"/>
        </w:rPr>
        <w:t xml:space="preserve"> die </w:t>
      </w:r>
      <w:r w:rsidR="00C744E9" w:rsidRPr="00751C97">
        <w:rPr>
          <w:rFonts w:ascii="Arial" w:hAnsi="Arial" w:cs="Arial"/>
        </w:rPr>
        <w:t xml:space="preserve">Bereiche </w:t>
      </w:r>
      <w:r w:rsidR="00AA3619" w:rsidRPr="00751C97">
        <w:rPr>
          <w:rFonts w:ascii="Arial" w:hAnsi="Arial" w:cs="Arial"/>
        </w:rPr>
        <w:t xml:space="preserve">Prävention, </w:t>
      </w:r>
      <w:r w:rsidR="00C744E9" w:rsidRPr="00751C97">
        <w:rPr>
          <w:rFonts w:ascii="Arial" w:hAnsi="Arial" w:cs="Arial"/>
        </w:rPr>
        <w:t xml:space="preserve">Betriebliches </w:t>
      </w:r>
      <w:r w:rsidR="00AA3619" w:rsidRPr="00751C97">
        <w:rPr>
          <w:rFonts w:ascii="Arial" w:hAnsi="Arial" w:cs="Arial"/>
        </w:rPr>
        <w:t xml:space="preserve">Gesundheitsmanagement, Ernährungsberatung und Sportökonomie. </w:t>
      </w:r>
      <w:r w:rsidR="0024759F" w:rsidRPr="00751C97">
        <w:rPr>
          <w:rFonts w:ascii="Arial" w:hAnsi="Arial" w:cs="Arial"/>
        </w:rPr>
        <w:t xml:space="preserve">Zudem wurde das Bildungsangebot um duale Bachelor- und Master-Studiengänge </w:t>
      </w:r>
      <w:r w:rsidR="007C7C6C">
        <w:rPr>
          <w:rFonts w:ascii="Arial" w:hAnsi="Arial" w:cs="Arial"/>
        </w:rPr>
        <w:t>durch die</w:t>
      </w:r>
      <w:r w:rsidR="00C744E9" w:rsidRPr="00751C97">
        <w:rPr>
          <w:rFonts w:ascii="Arial" w:hAnsi="Arial" w:cs="Arial"/>
        </w:rPr>
        <w:t xml:space="preserve"> DHfPG </w:t>
      </w:r>
      <w:r w:rsidR="0024759F" w:rsidRPr="00751C97">
        <w:rPr>
          <w:rFonts w:ascii="Arial" w:hAnsi="Arial" w:cs="Arial"/>
        </w:rPr>
        <w:t xml:space="preserve">erweitert. </w:t>
      </w:r>
      <w:r w:rsidR="00AA3619" w:rsidRPr="00751C97">
        <w:rPr>
          <w:rFonts w:ascii="Arial" w:hAnsi="Arial" w:cs="Arial"/>
        </w:rPr>
        <w:t xml:space="preserve">Damit sind auch Verbände und Vereine als potenzielle Arbeitgeber für unsere Absolventen in den Fokus gerückt.“ </w:t>
      </w:r>
    </w:p>
    <w:p w14:paraId="16BDD464" w14:textId="0620D918" w:rsidR="001B5237" w:rsidRPr="00751C97" w:rsidRDefault="00910611" w:rsidP="00AD4EA6">
      <w:pPr>
        <w:spacing w:before="240" w:after="60"/>
        <w:jc w:val="both"/>
        <w:rPr>
          <w:rFonts w:ascii="Arial" w:hAnsi="Arial" w:cs="Arial"/>
        </w:rPr>
      </w:pPr>
      <w:r w:rsidRPr="00751C97">
        <w:rPr>
          <w:rFonts w:ascii="Arial" w:hAnsi="Arial" w:cs="Arial"/>
        </w:rPr>
        <w:t xml:space="preserve">Alle </w:t>
      </w:r>
      <w:r w:rsidR="001B5237" w:rsidRPr="00751C97">
        <w:rPr>
          <w:rFonts w:ascii="Arial" w:hAnsi="Arial" w:cs="Arial"/>
        </w:rPr>
        <w:t>Bildungsangebote der Hochschule sowie der</w:t>
      </w:r>
      <w:r w:rsidR="00E708A3" w:rsidRPr="00751C97">
        <w:rPr>
          <w:rFonts w:ascii="Arial" w:hAnsi="Arial" w:cs="Arial"/>
        </w:rPr>
        <w:t xml:space="preserve"> BSA-Akademie haben Fernstudi</w:t>
      </w:r>
      <w:r w:rsidR="007C7C6C">
        <w:rPr>
          <w:rFonts w:ascii="Arial" w:hAnsi="Arial" w:cs="Arial"/>
        </w:rPr>
        <w:t>en</w:t>
      </w:r>
      <w:r w:rsidR="001B5237" w:rsidRPr="00751C97">
        <w:rPr>
          <w:rFonts w:ascii="Arial" w:hAnsi="Arial" w:cs="Arial"/>
        </w:rPr>
        <w:t xml:space="preserve">charakter und </w:t>
      </w:r>
      <w:r w:rsidR="007C7C6C">
        <w:rPr>
          <w:rFonts w:ascii="Arial" w:hAnsi="Arial" w:cs="Arial"/>
        </w:rPr>
        <w:t>damit</w:t>
      </w:r>
      <w:r w:rsidR="001B5237" w:rsidRPr="00751C97">
        <w:rPr>
          <w:rFonts w:ascii="Arial" w:hAnsi="Arial" w:cs="Arial"/>
        </w:rPr>
        <w:t xml:space="preserve"> nur geringe Präsenzzeiten. „</w:t>
      </w:r>
      <w:r w:rsidR="007C7C6C">
        <w:rPr>
          <w:rFonts w:ascii="Arial" w:hAnsi="Arial" w:cs="Arial"/>
        </w:rPr>
        <w:t>So</w:t>
      </w:r>
      <w:r w:rsidR="00E50A3E" w:rsidRPr="00751C97">
        <w:rPr>
          <w:rFonts w:ascii="Arial" w:hAnsi="Arial" w:cs="Arial"/>
        </w:rPr>
        <w:t xml:space="preserve"> sind die Studien- und Lehrgänge sehr flexibel </w:t>
      </w:r>
      <w:r w:rsidR="007B584A" w:rsidRPr="00751C97">
        <w:rPr>
          <w:rFonts w:ascii="Arial" w:hAnsi="Arial" w:cs="Arial"/>
        </w:rPr>
        <w:t>und</w:t>
      </w:r>
      <w:r w:rsidR="001B5237" w:rsidRPr="00751C97">
        <w:rPr>
          <w:rFonts w:ascii="Arial" w:hAnsi="Arial" w:cs="Arial"/>
        </w:rPr>
        <w:t xml:space="preserve"> Trainings- und Wettkampfzeiten </w:t>
      </w:r>
      <w:r w:rsidR="007B584A" w:rsidRPr="00751C97">
        <w:rPr>
          <w:rFonts w:ascii="Arial" w:hAnsi="Arial" w:cs="Arial"/>
        </w:rPr>
        <w:t xml:space="preserve">können </w:t>
      </w:r>
      <w:r w:rsidR="00E708A3" w:rsidRPr="00751C97">
        <w:rPr>
          <w:rFonts w:ascii="Arial" w:hAnsi="Arial" w:cs="Arial"/>
        </w:rPr>
        <w:t>besser mit der beruflichen</w:t>
      </w:r>
      <w:r w:rsidR="001B5237" w:rsidRPr="00751C97">
        <w:rPr>
          <w:rFonts w:ascii="Arial" w:hAnsi="Arial" w:cs="Arial"/>
        </w:rPr>
        <w:t xml:space="preserve"> </w:t>
      </w:r>
      <w:r w:rsidR="0039550D" w:rsidRPr="00751C97">
        <w:rPr>
          <w:rFonts w:ascii="Arial" w:hAnsi="Arial" w:cs="Arial"/>
        </w:rPr>
        <w:t xml:space="preserve">Qualifikation </w:t>
      </w:r>
      <w:r w:rsidR="005060CC">
        <w:rPr>
          <w:rFonts w:ascii="Arial" w:hAnsi="Arial" w:cs="Arial"/>
        </w:rPr>
        <w:t>kombiniert werden“, sagt Werner Schaefer, Leiter des OSP Hessen.</w:t>
      </w:r>
      <w:r w:rsidR="001B5237" w:rsidRPr="00751C97">
        <w:rPr>
          <w:rFonts w:ascii="Arial" w:hAnsi="Arial" w:cs="Arial"/>
        </w:rPr>
        <w:t xml:space="preserve"> Im Bereich der angebotenen Bachelor-Studiengänge könne man zudem von einer „Dualen Karrie</w:t>
      </w:r>
      <w:r w:rsidR="005060CC">
        <w:rPr>
          <w:rFonts w:ascii="Arial" w:hAnsi="Arial" w:cs="Arial"/>
        </w:rPr>
        <w:t>re im doppelten Sinne“ sprechen</w:t>
      </w:r>
      <w:r w:rsidR="001B5237" w:rsidRPr="00751C97">
        <w:rPr>
          <w:rFonts w:ascii="Arial" w:hAnsi="Arial" w:cs="Arial"/>
        </w:rPr>
        <w:t xml:space="preserve">: Ein Hochschulstudium wird hierbei mit einer </w:t>
      </w:r>
      <w:r w:rsidR="0024759F" w:rsidRPr="00751C97">
        <w:rPr>
          <w:rFonts w:ascii="Arial" w:hAnsi="Arial" w:cs="Arial"/>
        </w:rPr>
        <w:t xml:space="preserve">betrieblichen Ausbildung </w:t>
      </w:r>
      <w:r w:rsidR="001B5237" w:rsidRPr="00751C97">
        <w:rPr>
          <w:rFonts w:ascii="Arial" w:hAnsi="Arial" w:cs="Arial"/>
        </w:rPr>
        <w:t>kombiniert</w:t>
      </w:r>
      <w:r w:rsidR="00790112" w:rsidRPr="00751C97">
        <w:rPr>
          <w:rFonts w:ascii="Arial" w:hAnsi="Arial" w:cs="Arial"/>
        </w:rPr>
        <w:t xml:space="preserve">. Dieser Betrieb </w:t>
      </w:r>
      <w:r w:rsidR="0039550D" w:rsidRPr="00751C97">
        <w:rPr>
          <w:rFonts w:ascii="Arial" w:hAnsi="Arial" w:cs="Arial"/>
        </w:rPr>
        <w:t>kann</w:t>
      </w:r>
      <w:r w:rsidR="00790112" w:rsidRPr="00751C97">
        <w:rPr>
          <w:rFonts w:ascii="Arial" w:hAnsi="Arial" w:cs="Arial"/>
        </w:rPr>
        <w:t xml:space="preserve"> auch ein Verein oder Verband sein – etwa der, in dem der Sportler oder Trainer selbst aktiv ist. </w:t>
      </w:r>
      <w:r w:rsidR="00F319A6" w:rsidRPr="00751C97">
        <w:rPr>
          <w:rFonts w:ascii="Arial" w:hAnsi="Arial" w:cs="Arial"/>
        </w:rPr>
        <w:t xml:space="preserve">Beste Voraussetzungen für eine berufliche Entwicklung neben dem Sport also! </w:t>
      </w:r>
      <w:r w:rsidR="009365B3" w:rsidRPr="00751C97">
        <w:rPr>
          <w:rFonts w:ascii="Arial" w:hAnsi="Arial" w:cs="Arial"/>
        </w:rPr>
        <w:t>„Wie die Spitzen</w:t>
      </w:r>
      <w:r w:rsidR="007C7C6C">
        <w:rPr>
          <w:rFonts w:ascii="Arial" w:hAnsi="Arial" w:cs="Arial"/>
        </w:rPr>
        <w:t xml:space="preserve">sportler streben auch die DHfPG und die </w:t>
      </w:r>
      <w:r w:rsidR="009365B3" w:rsidRPr="00751C97">
        <w:rPr>
          <w:rFonts w:ascii="Arial" w:hAnsi="Arial" w:cs="Arial"/>
        </w:rPr>
        <w:t>BSA-Akademie stetig nach Weiterentwicklung und Qualitätssteigerung, damit zum Beispiel Athleten flexibel, individuell und effizient studieren können. Darum sind wir auf die Kooperation mit dem Olympiastützpunkt He</w:t>
      </w:r>
      <w:r w:rsidR="00945A45" w:rsidRPr="00751C97">
        <w:rPr>
          <w:rFonts w:ascii="Arial" w:hAnsi="Arial" w:cs="Arial"/>
        </w:rPr>
        <w:t>ssen</w:t>
      </w:r>
      <w:r w:rsidR="00C744E9" w:rsidRPr="00751C97">
        <w:rPr>
          <w:rFonts w:ascii="Arial" w:hAnsi="Arial" w:cs="Arial"/>
        </w:rPr>
        <w:t xml:space="preserve"> </w:t>
      </w:r>
      <w:r w:rsidR="00945A45" w:rsidRPr="00751C97">
        <w:rPr>
          <w:rFonts w:ascii="Arial" w:hAnsi="Arial" w:cs="Arial"/>
        </w:rPr>
        <w:t xml:space="preserve">sehr stolz“, erklärt Roman Spitko, </w:t>
      </w:r>
      <w:r w:rsidR="00945A45" w:rsidRPr="00382706">
        <w:rPr>
          <w:rFonts w:ascii="Arial" w:hAnsi="Arial" w:cs="Arial"/>
        </w:rPr>
        <w:t xml:space="preserve">Fachleitung Management an der </w:t>
      </w:r>
      <w:r w:rsidR="006B7812" w:rsidRPr="00382706">
        <w:rPr>
          <w:rFonts w:ascii="Arial" w:hAnsi="Arial" w:cs="Arial"/>
        </w:rPr>
        <w:t>BSA-Akademie</w:t>
      </w:r>
      <w:r w:rsidR="00945A45" w:rsidRPr="00751C97">
        <w:rPr>
          <w:rFonts w:ascii="Arial" w:hAnsi="Arial" w:cs="Arial"/>
        </w:rPr>
        <w:t xml:space="preserve"> und </w:t>
      </w:r>
      <w:r w:rsidR="005F7A30" w:rsidRPr="00751C97">
        <w:rPr>
          <w:rFonts w:ascii="Arial" w:hAnsi="Arial" w:cs="Arial"/>
        </w:rPr>
        <w:t>ehemaliger Badminton-Profi.</w:t>
      </w:r>
    </w:p>
    <w:p w14:paraId="0B89B0CF" w14:textId="09A5DA83" w:rsidR="0014795A" w:rsidRPr="00751C97" w:rsidRDefault="00F319A6" w:rsidP="00AD4EA6">
      <w:pPr>
        <w:spacing w:before="240" w:after="60"/>
        <w:jc w:val="both"/>
        <w:rPr>
          <w:rFonts w:ascii="Arial" w:hAnsi="Arial" w:cs="Arial"/>
        </w:rPr>
      </w:pPr>
      <w:r w:rsidRPr="00751C97">
        <w:rPr>
          <w:rFonts w:ascii="Arial" w:hAnsi="Arial" w:cs="Arial"/>
        </w:rPr>
        <w:t>Schon jetzt interessieren sich laut Be</w:t>
      </w:r>
      <w:r w:rsidR="00790112" w:rsidRPr="00751C97">
        <w:rPr>
          <w:rFonts w:ascii="Arial" w:hAnsi="Arial" w:cs="Arial"/>
        </w:rPr>
        <w:t>rnd Brückmann und Arnulf Rücker</w:t>
      </w:r>
      <w:r w:rsidRPr="00751C97">
        <w:rPr>
          <w:rFonts w:ascii="Arial" w:hAnsi="Arial" w:cs="Arial"/>
        </w:rPr>
        <w:t xml:space="preserve">, beide Laufbahnberater am Olympiastützpunkt Hessen, zahlreiche Athleten und Trainer für die Angebote der Deutschen Hochschule für Prävention und Gesundheitsmanagement bzw. der BSA-Akademie. Sie können nun von den im Kooperationsvertrag geregelten besonderen </w:t>
      </w:r>
      <w:r w:rsidR="00C744E9" w:rsidRPr="00751C97">
        <w:rPr>
          <w:rFonts w:ascii="Arial" w:hAnsi="Arial" w:cs="Arial"/>
        </w:rPr>
        <w:t xml:space="preserve">Konditionen </w:t>
      </w:r>
      <w:r w:rsidRPr="00751C97">
        <w:rPr>
          <w:rFonts w:ascii="Arial" w:hAnsi="Arial" w:cs="Arial"/>
        </w:rPr>
        <w:t>profitieren: Pro Jahr gewährt die DHfPG zwei vom OSP Hessen gefö</w:t>
      </w:r>
      <w:r w:rsidR="00FC1D5D">
        <w:rPr>
          <w:rFonts w:ascii="Arial" w:hAnsi="Arial" w:cs="Arial"/>
        </w:rPr>
        <w:t>rderten Athleten ein Stipendium</w:t>
      </w:r>
      <w:r w:rsidR="00DB6853" w:rsidRPr="00751C97">
        <w:rPr>
          <w:rFonts w:ascii="Arial" w:hAnsi="Arial" w:cs="Arial"/>
        </w:rPr>
        <w:t>. Auch bei der BSA-</w:t>
      </w:r>
      <w:r w:rsidRPr="00751C97">
        <w:rPr>
          <w:rFonts w:ascii="Arial" w:hAnsi="Arial" w:cs="Arial"/>
        </w:rPr>
        <w:t xml:space="preserve">Akademie werden </w:t>
      </w:r>
      <w:r w:rsidR="00FC1D5D">
        <w:rPr>
          <w:rFonts w:ascii="Arial" w:hAnsi="Arial" w:cs="Arial"/>
        </w:rPr>
        <w:t>besondere Konditionen</w:t>
      </w:r>
      <w:r w:rsidRPr="00751C97">
        <w:rPr>
          <w:rFonts w:ascii="Arial" w:hAnsi="Arial" w:cs="Arial"/>
        </w:rPr>
        <w:t xml:space="preserve"> für </w:t>
      </w:r>
      <w:r w:rsidR="00D525EC" w:rsidRPr="00751C97">
        <w:rPr>
          <w:rFonts w:ascii="Arial" w:hAnsi="Arial" w:cs="Arial"/>
        </w:rPr>
        <w:t>Kadera</w:t>
      </w:r>
      <w:r w:rsidRPr="00751C97">
        <w:rPr>
          <w:rFonts w:ascii="Arial" w:hAnsi="Arial" w:cs="Arial"/>
        </w:rPr>
        <w:t>thleten, Bundestrainer</w:t>
      </w:r>
      <w:r w:rsidR="007C7C6C">
        <w:rPr>
          <w:rFonts w:ascii="Arial" w:hAnsi="Arial" w:cs="Arial"/>
        </w:rPr>
        <w:t>, Hessische Landestrainer</w:t>
      </w:r>
      <w:r w:rsidRPr="00751C97">
        <w:rPr>
          <w:rFonts w:ascii="Arial" w:hAnsi="Arial" w:cs="Arial"/>
        </w:rPr>
        <w:t xml:space="preserve"> und Trainer im Berufsverb</w:t>
      </w:r>
      <w:r w:rsidR="00D525EC" w:rsidRPr="00751C97">
        <w:rPr>
          <w:rFonts w:ascii="Arial" w:hAnsi="Arial" w:cs="Arial"/>
        </w:rPr>
        <w:t>a</w:t>
      </w:r>
      <w:r w:rsidRPr="00751C97">
        <w:rPr>
          <w:rFonts w:ascii="Arial" w:hAnsi="Arial" w:cs="Arial"/>
        </w:rPr>
        <w:t xml:space="preserve">nd der Trainer im deutschen Sport gewährt. </w:t>
      </w:r>
    </w:p>
    <w:p w14:paraId="3C50BCAE" w14:textId="77777777" w:rsidR="00F319A6" w:rsidRDefault="00F319A6" w:rsidP="00F319A6">
      <w:pPr>
        <w:spacing w:after="60"/>
        <w:jc w:val="both"/>
        <w:rPr>
          <w:rFonts w:ascii="Arial" w:hAnsi="Arial" w:cs="Arial"/>
        </w:rPr>
      </w:pPr>
    </w:p>
    <w:p w14:paraId="21811989" w14:textId="77777777" w:rsidR="00AD4EA6" w:rsidRDefault="00AD4EA6">
      <w:pPr>
        <w:spacing w:after="200" w:line="276" w:lineRule="auto"/>
        <w:rPr>
          <w:rFonts w:ascii="Arial" w:hAnsi="Arial" w:cs="Arial"/>
          <w:b/>
          <w:i/>
          <w:sz w:val="18"/>
          <w:szCs w:val="18"/>
          <w:u w:val="single"/>
        </w:rPr>
      </w:pPr>
      <w:r>
        <w:rPr>
          <w:b/>
          <w:i/>
          <w:sz w:val="18"/>
          <w:szCs w:val="18"/>
          <w:u w:val="single"/>
        </w:rPr>
        <w:br w:type="page"/>
      </w:r>
    </w:p>
    <w:p w14:paraId="7E9994E3" w14:textId="6E1E7526" w:rsidR="00FC1D5D" w:rsidRPr="00856768" w:rsidRDefault="005060CC" w:rsidP="00AD4EA6">
      <w:pPr>
        <w:pStyle w:val="KeinLeerraum"/>
        <w:rPr>
          <w:b/>
          <w:i/>
          <w:sz w:val="18"/>
          <w:szCs w:val="18"/>
          <w:u w:val="single"/>
        </w:rPr>
      </w:pPr>
      <w:r w:rsidRPr="00856768">
        <w:rPr>
          <w:b/>
          <w:i/>
          <w:sz w:val="18"/>
          <w:szCs w:val="18"/>
          <w:u w:val="single"/>
        </w:rPr>
        <w:lastRenderedPageBreak/>
        <w:t xml:space="preserve">Über die </w:t>
      </w:r>
      <w:r w:rsidR="00166CD8" w:rsidRPr="00856768">
        <w:rPr>
          <w:b/>
          <w:i/>
          <w:sz w:val="18"/>
          <w:szCs w:val="18"/>
          <w:u w:val="single"/>
        </w:rPr>
        <w:t>BSA-Akademie</w:t>
      </w:r>
    </w:p>
    <w:p w14:paraId="64F1BA0E" w14:textId="4A41B06D" w:rsidR="00FC1D5D" w:rsidRDefault="00FC1D5D" w:rsidP="00AD4EA6">
      <w:pPr>
        <w:pStyle w:val="KeinLeerraum"/>
        <w:rPr>
          <w:i/>
          <w:sz w:val="18"/>
          <w:szCs w:val="18"/>
        </w:rPr>
      </w:pPr>
      <w:r w:rsidRPr="00856768">
        <w:rPr>
          <w:i/>
          <w:sz w:val="18"/>
          <w:szCs w:val="18"/>
        </w:rPr>
        <w:t>Die BSA-Akademie (</w:t>
      </w:r>
      <w:hyperlink r:id="rId7" w:history="1">
        <w:r w:rsidRPr="00856768">
          <w:rPr>
            <w:i/>
            <w:sz w:val="18"/>
            <w:szCs w:val="18"/>
          </w:rPr>
          <w:t>www.bsa-akademie.de</w:t>
        </w:r>
      </w:hyperlink>
      <w:r w:rsidRPr="00856768">
        <w:rPr>
          <w:i/>
          <w:sz w:val="18"/>
          <w:szCs w:val="18"/>
        </w:rPr>
        <w:t>) ist mit ca. 180.000 Teilnehmern seit 1983 einer der führenden Bildungsanbieter im Zukunftsmarkt Prävention, Fitness und Gesundheit. Mit Hilfe der über 60 staatlich geprüften und zugelassenen nebenberuflichen Lehrgänge in den Fachbereichen Fitness/Individualtraining, Management, Betriebliches Gesundheitsmanagement, Ernährung, Personal-Training, Gesundheitsförderung, Mentale Fitness/Entspannung, Fitness/Gruppentraining, UV-Schutz und Bäderbetriebe gelingt die Qualifikation für eine berufliche Tätigkeit im Zukunftsmarkt. Die Lehrgänge bestehen aus Fernunterricht und kompakten Präsenzphasen an bundesweiten Lehrganszentren sowie in Österreich und sind somit optimal mit beruflichen Verpflichtungen vereinbar. Durch das modulare Lehrgangssystem ist eine schrittweise Qualifikation vom Basislehrgang bis zum Berufsabschluss, z.B. als Fitnessfachwirt IHK, möglich.</w:t>
      </w:r>
    </w:p>
    <w:p w14:paraId="353517FB" w14:textId="21261A50" w:rsidR="006B7812" w:rsidRDefault="006B7812" w:rsidP="00AD4EA6">
      <w:pPr>
        <w:pStyle w:val="KeinLeerraum"/>
        <w:rPr>
          <w:i/>
          <w:sz w:val="18"/>
          <w:szCs w:val="18"/>
        </w:rPr>
      </w:pPr>
      <w:r w:rsidRPr="006B7812">
        <w:rPr>
          <w:b/>
          <w:i/>
          <w:sz w:val="18"/>
          <w:szCs w:val="18"/>
        </w:rPr>
        <w:t>Kontakt</w:t>
      </w:r>
      <w:r>
        <w:rPr>
          <w:i/>
          <w:sz w:val="18"/>
          <w:szCs w:val="18"/>
        </w:rPr>
        <w:t xml:space="preserve">: BSA-Akademie, Tel. +49 681 6855 0, E-Mail: </w:t>
      </w:r>
      <w:r w:rsidRPr="00382706">
        <w:rPr>
          <w:i/>
          <w:sz w:val="18"/>
          <w:szCs w:val="18"/>
        </w:rPr>
        <w:t>info@bsa-akademie.de</w:t>
      </w:r>
    </w:p>
    <w:p w14:paraId="687851C8" w14:textId="77777777" w:rsidR="006B7812" w:rsidRPr="00856768" w:rsidRDefault="006B7812" w:rsidP="00AD4EA6">
      <w:pPr>
        <w:pStyle w:val="KeinLeerraum"/>
        <w:rPr>
          <w:i/>
          <w:sz w:val="18"/>
          <w:szCs w:val="18"/>
        </w:rPr>
      </w:pPr>
    </w:p>
    <w:p w14:paraId="287B9303" w14:textId="77777777" w:rsidR="00FC1D5D" w:rsidRPr="00856768" w:rsidRDefault="00FC1D5D" w:rsidP="00AD4EA6">
      <w:pPr>
        <w:pStyle w:val="Textkrper"/>
        <w:spacing w:before="0" w:after="0"/>
        <w:jc w:val="left"/>
        <w:rPr>
          <w:rFonts w:ascii="Arial" w:eastAsiaTheme="minorHAnsi" w:hAnsi="Arial" w:cs="Arial"/>
          <w:i/>
          <w:sz w:val="18"/>
          <w:szCs w:val="18"/>
          <w:lang w:val="de-DE" w:eastAsia="en-US"/>
        </w:rPr>
      </w:pPr>
    </w:p>
    <w:p w14:paraId="5C5BF88C" w14:textId="77777777" w:rsidR="00856768" w:rsidRDefault="005060CC" w:rsidP="00AD4EA6">
      <w:pPr>
        <w:rPr>
          <w:rFonts w:ascii="Arial" w:hAnsi="Arial" w:cs="Arial"/>
          <w:b/>
          <w:i/>
          <w:sz w:val="18"/>
          <w:szCs w:val="18"/>
          <w:u w:val="single"/>
        </w:rPr>
      </w:pPr>
      <w:r w:rsidRPr="00856768">
        <w:rPr>
          <w:rFonts w:ascii="Arial" w:hAnsi="Arial" w:cs="Arial"/>
          <w:b/>
          <w:i/>
          <w:sz w:val="18"/>
          <w:szCs w:val="18"/>
          <w:u w:val="single"/>
        </w:rPr>
        <w:t xml:space="preserve">Über die </w:t>
      </w:r>
      <w:r w:rsidR="00FC1D5D" w:rsidRPr="00856768">
        <w:rPr>
          <w:rFonts w:ascii="Arial" w:hAnsi="Arial" w:cs="Arial"/>
          <w:b/>
          <w:i/>
          <w:sz w:val="18"/>
          <w:szCs w:val="18"/>
          <w:u w:val="single"/>
        </w:rPr>
        <w:t>Deutsche Hochschule für Prävention und Gesundheitsmanagement DHfPG</w:t>
      </w:r>
    </w:p>
    <w:p w14:paraId="197BA767" w14:textId="2F63AF88" w:rsidR="00FC1D5D" w:rsidRDefault="00FC1D5D" w:rsidP="00AD4EA6">
      <w:pPr>
        <w:rPr>
          <w:rFonts w:ascii="Arial" w:hAnsi="Arial" w:cs="Arial"/>
          <w:i/>
          <w:sz w:val="18"/>
          <w:szCs w:val="18"/>
        </w:rPr>
      </w:pPr>
      <w:r w:rsidRPr="00856768">
        <w:rPr>
          <w:rFonts w:ascii="Arial" w:hAnsi="Arial" w:cs="Arial"/>
          <w:i/>
          <w:sz w:val="18"/>
          <w:szCs w:val="18"/>
        </w:rPr>
        <w:t>Die Deutsche Hochschule für Prävention und Gesundheitsmanagement DHfPG (</w:t>
      </w:r>
      <w:hyperlink r:id="rId8" w:history="1">
        <w:r w:rsidRPr="00856768">
          <w:rPr>
            <w:rFonts w:ascii="Arial" w:hAnsi="Arial" w:cs="Arial"/>
            <w:i/>
            <w:sz w:val="18"/>
            <w:szCs w:val="18"/>
          </w:rPr>
          <w:t>www.dhfpg.de</w:t>
        </w:r>
      </w:hyperlink>
      <w:r w:rsidRPr="00856768">
        <w:rPr>
          <w:rFonts w:ascii="Arial" w:hAnsi="Arial" w:cs="Arial"/>
          <w:i/>
          <w:sz w:val="18"/>
          <w:szCs w:val="18"/>
        </w:rPr>
        <w:t xml:space="preserve">) bietet seit 2002 duale Bachelor-Studiengänge in der Zukunftsbranche Prävention, Fitness, Sport und Gesundheit an. 2008 erfolgte die Akkreditierung als staatlich anerkannte private Hochschule. Mittlerweile qualifiziert die DHfPG über 7.500 Studierende zum „Bachelor of Arts“ in den Studiengängen Fitnessökonomie, Sportökonomie, Fitnesstraining, Gesundheitsmanagement sowie Ernährungsberatung, zum „Master of Arts“ Prävention und Gesundheitsmanagement, zum „Master of Business Administration“ MBA Sport-/Gesundheitsmanagement, zum „Master of Arts“ Sportökonomie und zum </w:t>
      </w:r>
      <w:r w:rsidR="00CC03D1">
        <w:rPr>
          <w:rFonts w:ascii="Arial" w:hAnsi="Arial" w:cs="Arial"/>
          <w:i/>
          <w:sz w:val="18"/>
          <w:szCs w:val="18"/>
        </w:rPr>
        <w:t>„</w:t>
      </w:r>
      <w:r w:rsidRPr="00856768">
        <w:rPr>
          <w:rFonts w:ascii="Arial" w:hAnsi="Arial" w:cs="Arial"/>
          <w:i/>
          <w:sz w:val="18"/>
          <w:szCs w:val="18"/>
        </w:rPr>
        <w:t xml:space="preserve">Master </w:t>
      </w:r>
      <w:proofErr w:type="spellStart"/>
      <w:r w:rsidRPr="00856768">
        <w:rPr>
          <w:rFonts w:ascii="Arial" w:hAnsi="Arial" w:cs="Arial"/>
          <w:i/>
          <w:sz w:val="18"/>
          <w:szCs w:val="18"/>
        </w:rPr>
        <w:t>of</w:t>
      </w:r>
      <w:proofErr w:type="spellEnd"/>
      <w:r w:rsidRPr="00856768">
        <w:rPr>
          <w:rFonts w:ascii="Arial" w:hAnsi="Arial" w:cs="Arial"/>
          <w:i/>
          <w:sz w:val="18"/>
          <w:szCs w:val="18"/>
        </w:rPr>
        <w:t xml:space="preserve"> Arts</w:t>
      </w:r>
      <w:r w:rsidR="00CC03D1">
        <w:rPr>
          <w:rFonts w:ascii="Arial" w:hAnsi="Arial" w:cs="Arial"/>
          <w:i/>
          <w:sz w:val="18"/>
          <w:szCs w:val="18"/>
        </w:rPr>
        <w:t>“</w:t>
      </w:r>
      <w:r w:rsidRPr="00856768">
        <w:rPr>
          <w:rFonts w:ascii="Arial" w:hAnsi="Arial" w:cs="Arial"/>
          <w:i/>
          <w:sz w:val="18"/>
          <w:szCs w:val="18"/>
        </w:rPr>
        <w:t xml:space="preserve"> Fitnessökonomie. Mehr als 4.000 Unternehmen setzen auf die dualen Studiengänge beim Themenführer der Branche. Das spezielle duale Bachelor-Studiensystem verbindet eine betriebliche Ausbildung und ein Fernstudium mit kompakten Präsenzphasen an bundesweit eingerichteten Studienzentren (München, Stuttgart, Saarbrücken, Köln, Berlin, Leipzig, Düsseldorf, Frankfurt und Hamburg) sowie in Österreich (Wien) und der Schweiz (Zürich). Im Master-Studium wird ein Fernstudium mit kompakten Präsenzphasen verbunden. </w:t>
      </w:r>
    </w:p>
    <w:p w14:paraId="6167A258" w14:textId="77428B0D" w:rsidR="006B7812" w:rsidRDefault="006B7812" w:rsidP="006B7812">
      <w:pPr>
        <w:pStyle w:val="KeinLeerraum"/>
        <w:rPr>
          <w:i/>
          <w:sz w:val="18"/>
          <w:szCs w:val="18"/>
        </w:rPr>
      </w:pPr>
      <w:r w:rsidRPr="006B7812">
        <w:rPr>
          <w:b/>
          <w:i/>
          <w:sz w:val="18"/>
          <w:szCs w:val="18"/>
        </w:rPr>
        <w:t>Kontakt</w:t>
      </w:r>
      <w:r>
        <w:rPr>
          <w:i/>
          <w:sz w:val="18"/>
          <w:szCs w:val="18"/>
        </w:rPr>
        <w:t xml:space="preserve">: Deutsche Hochschule für Prävention und Gesundheitsmanagement, Tel. +49 681 6855 150, E-Mail: </w:t>
      </w:r>
      <w:r w:rsidRPr="00382706">
        <w:rPr>
          <w:i/>
          <w:sz w:val="18"/>
          <w:szCs w:val="18"/>
        </w:rPr>
        <w:t>info@dhfpg.de</w:t>
      </w:r>
    </w:p>
    <w:p w14:paraId="409181D6" w14:textId="77777777" w:rsidR="006B7812" w:rsidRPr="00856768" w:rsidRDefault="006B7812" w:rsidP="006B7812">
      <w:pPr>
        <w:pStyle w:val="KeinLeerraum"/>
        <w:rPr>
          <w:i/>
          <w:sz w:val="18"/>
          <w:szCs w:val="18"/>
        </w:rPr>
      </w:pPr>
    </w:p>
    <w:p w14:paraId="04AFA55D" w14:textId="77777777" w:rsidR="006B7812" w:rsidRPr="00856768" w:rsidRDefault="006B7812" w:rsidP="00AD4EA6">
      <w:pPr>
        <w:rPr>
          <w:rFonts w:ascii="Arial" w:hAnsi="Arial" w:cs="Arial"/>
          <w:i/>
          <w:sz w:val="18"/>
          <w:szCs w:val="18"/>
        </w:rPr>
      </w:pPr>
    </w:p>
    <w:p w14:paraId="198D9678" w14:textId="1692FE6D" w:rsidR="00856768" w:rsidRDefault="005060CC" w:rsidP="00AD4EA6">
      <w:pPr>
        <w:spacing w:after="60"/>
        <w:rPr>
          <w:rFonts w:ascii="Arial" w:hAnsi="Arial" w:cs="Arial"/>
          <w:b/>
          <w:i/>
          <w:sz w:val="18"/>
          <w:szCs w:val="18"/>
          <w:u w:val="single"/>
        </w:rPr>
      </w:pPr>
      <w:r w:rsidRPr="00856768">
        <w:rPr>
          <w:rFonts w:ascii="Arial" w:hAnsi="Arial" w:cs="Arial"/>
          <w:b/>
          <w:i/>
          <w:sz w:val="18"/>
          <w:szCs w:val="18"/>
          <w:u w:val="single"/>
        </w:rPr>
        <w:t xml:space="preserve">Über den Olympiastützpunkt Hessen </w:t>
      </w:r>
    </w:p>
    <w:p w14:paraId="70CC70FD" w14:textId="0348C4D9" w:rsidR="00856768" w:rsidRDefault="00856768" w:rsidP="00AD4EA6">
      <w:pPr>
        <w:spacing w:after="60"/>
        <w:rPr>
          <w:rFonts w:ascii="Arial" w:hAnsi="Arial" w:cs="Arial"/>
          <w:i/>
          <w:sz w:val="18"/>
          <w:szCs w:val="18"/>
        </w:rPr>
      </w:pPr>
      <w:r w:rsidRPr="00856768">
        <w:rPr>
          <w:rFonts w:ascii="Arial" w:hAnsi="Arial" w:cs="Arial"/>
          <w:i/>
          <w:sz w:val="18"/>
          <w:szCs w:val="18"/>
        </w:rPr>
        <w:t>Der OSP Hessen (Olympiastützpunkt Hessen im Landessportbund Hessen e.V.) ist eine Dienstleistungseinrichtung im Rahmen der Spitzensportförderung des Deutschen Olympischen Sportbundes (DOSB). Er besteht seit 1988 und befindet sich seit 1992 in der Trägerschaft des Landessportbundes Hessen e.V.</w:t>
      </w:r>
      <w:r>
        <w:rPr>
          <w:rFonts w:ascii="Arial" w:hAnsi="Arial" w:cs="Arial"/>
          <w:i/>
          <w:sz w:val="18"/>
          <w:szCs w:val="18"/>
        </w:rPr>
        <w:t xml:space="preserve"> </w:t>
      </w:r>
      <w:r w:rsidRPr="00856768">
        <w:rPr>
          <w:rFonts w:ascii="Arial" w:hAnsi="Arial" w:cs="Arial"/>
          <w:i/>
          <w:sz w:val="18"/>
          <w:szCs w:val="18"/>
        </w:rPr>
        <w:t>Das Serviceangebot des OSP steht den olympischen Spitzenverbänden und seinen Bundeskader-Athleten/</w:t>
      </w:r>
      <w:r w:rsidR="00CC03D1">
        <w:rPr>
          <w:rFonts w:ascii="Arial" w:hAnsi="Arial" w:cs="Arial"/>
          <w:i/>
          <w:sz w:val="18"/>
          <w:szCs w:val="18"/>
        </w:rPr>
        <w:br/>
        <w:t>-</w:t>
      </w:r>
      <w:r w:rsidRPr="00856768">
        <w:rPr>
          <w:rFonts w:ascii="Arial" w:hAnsi="Arial" w:cs="Arial"/>
          <w:i/>
          <w:sz w:val="18"/>
          <w:szCs w:val="18"/>
        </w:rPr>
        <w:t>innen zur Verfügung und wird regional in der Grundbetreuung von circa 380 Athleten/-innen aus rund 30 Spitzenverbänden genutzt. Es umfasst die sportmedizinische und sportphysiotherapeutische Versorgung, die trainingswissenschaftliche, biomechanische sowie leistungsdiagnostische Betreuung als auch die Laufbahnberatung und Koordination der Dualen Karriere von Athletinnen und Athleten.</w:t>
      </w:r>
      <w:r w:rsidRPr="00856768">
        <w:rPr>
          <w:rFonts w:ascii="Arial" w:hAnsi="Arial" w:cs="Arial"/>
          <w:i/>
          <w:sz w:val="18"/>
          <w:szCs w:val="18"/>
        </w:rPr>
        <w:t> </w:t>
      </w:r>
    </w:p>
    <w:p w14:paraId="526ADAC6" w14:textId="36E0FE97" w:rsidR="00856768" w:rsidRPr="00856768" w:rsidRDefault="00856768" w:rsidP="00AD4EA6">
      <w:pPr>
        <w:spacing w:after="60"/>
        <w:rPr>
          <w:rFonts w:ascii="Arial" w:hAnsi="Arial" w:cs="Arial"/>
          <w:i/>
          <w:sz w:val="18"/>
          <w:szCs w:val="18"/>
        </w:rPr>
      </w:pPr>
      <w:r w:rsidRPr="00856768">
        <w:rPr>
          <w:rFonts w:ascii="Arial" w:hAnsi="Arial" w:cs="Arial"/>
          <w:b/>
          <w:i/>
          <w:color w:val="000000"/>
          <w:sz w:val="18"/>
          <w:szCs w:val="18"/>
        </w:rPr>
        <w:t xml:space="preserve">Kontakt: </w:t>
      </w:r>
      <w:r w:rsidRPr="00856768">
        <w:rPr>
          <w:rFonts w:ascii="Arial" w:hAnsi="Arial" w:cs="Arial"/>
          <w:i/>
          <w:color w:val="000000"/>
          <w:sz w:val="18"/>
          <w:szCs w:val="18"/>
        </w:rPr>
        <w:t xml:space="preserve">Werner Schaefer, </w:t>
      </w:r>
      <w:r w:rsidR="00CC03D1">
        <w:rPr>
          <w:rFonts w:ascii="Arial" w:hAnsi="Arial" w:cs="Arial"/>
          <w:i/>
          <w:color w:val="000000"/>
          <w:sz w:val="18"/>
          <w:szCs w:val="18"/>
        </w:rPr>
        <w:t xml:space="preserve">Tel. </w:t>
      </w:r>
      <w:r w:rsidRPr="00856768">
        <w:rPr>
          <w:rFonts w:ascii="Arial" w:hAnsi="Arial" w:cs="Arial"/>
          <w:i/>
          <w:color w:val="000000"/>
          <w:sz w:val="18"/>
          <w:szCs w:val="18"/>
        </w:rPr>
        <w:t xml:space="preserve">069 6789-860, E-Mail: </w:t>
      </w:r>
      <w:r w:rsidRPr="00EE794E">
        <w:rPr>
          <w:rFonts w:ascii="Arial" w:hAnsi="Arial" w:cs="Arial"/>
          <w:i/>
          <w:sz w:val="18"/>
          <w:szCs w:val="18"/>
        </w:rPr>
        <w:t>wschaefer@lsbh.de</w:t>
      </w:r>
    </w:p>
    <w:p w14:paraId="5F9A3A28" w14:textId="77777777" w:rsidR="00856768" w:rsidRPr="005060CC" w:rsidRDefault="00856768" w:rsidP="00F319A6">
      <w:pPr>
        <w:spacing w:after="60"/>
        <w:jc w:val="both"/>
        <w:rPr>
          <w:rFonts w:ascii="Arial" w:hAnsi="Arial" w:cs="Arial"/>
          <w:b/>
        </w:rPr>
      </w:pPr>
    </w:p>
    <w:sectPr w:rsidR="00856768" w:rsidRPr="005060CC" w:rsidSect="00B4405C">
      <w:headerReference w:type="default" r:id="rId9"/>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6AD7D" w14:textId="77777777" w:rsidR="00856768" w:rsidRDefault="00856768" w:rsidP="00856768">
      <w:r>
        <w:separator/>
      </w:r>
    </w:p>
  </w:endnote>
  <w:endnote w:type="continuationSeparator" w:id="0">
    <w:p w14:paraId="705167AE" w14:textId="77777777" w:rsidR="00856768" w:rsidRDefault="00856768" w:rsidP="0085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Lt">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24D76" w14:textId="77777777" w:rsidR="00856768" w:rsidRDefault="00856768" w:rsidP="00856768">
      <w:r>
        <w:separator/>
      </w:r>
    </w:p>
  </w:footnote>
  <w:footnote w:type="continuationSeparator" w:id="0">
    <w:p w14:paraId="6229E340" w14:textId="77777777" w:rsidR="00856768" w:rsidRDefault="00856768" w:rsidP="0085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DFDF3" w14:textId="1CD675BD" w:rsidR="00856768" w:rsidRDefault="00B4405C" w:rsidP="00856768">
    <w:pPr>
      <w:pStyle w:val="Kopfzeile"/>
      <w:tabs>
        <w:tab w:val="clear" w:pos="4536"/>
        <w:tab w:val="clear" w:pos="9072"/>
        <w:tab w:val="left" w:pos="1995"/>
      </w:tabs>
    </w:pPr>
    <w:r>
      <w:rPr>
        <w:noProof/>
        <w:lang w:eastAsia="de-DE"/>
      </w:rPr>
      <w:drawing>
        <wp:anchor distT="0" distB="0" distL="114300" distR="114300" simplePos="0" relativeHeight="251658240" behindDoc="0" locked="0" layoutInCell="1" allowOverlap="1" wp14:anchorId="1F23DE87" wp14:editId="54217591">
          <wp:simplePos x="0" y="0"/>
          <wp:positionH relativeFrom="column">
            <wp:posOffset>-82550</wp:posOffset>
          </wp:positionH>
          <wp:positionV relativeFrom="paragraph">
            <wp:posOffset>-22860</wp:posOffset>
          </wp:positionV>
          <wp:extent cx="1160780" cy="443865"/>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 lsbh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780" cy="44386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7E96F970" wp14:editId="5F9FFAA7">
          <wp:simplePos x="0" y="0"/>
          <wp:positionH relativeFrom="column">
            <wp:posOffset>4474210</wp:posOffset>
          </wp:positionH>
          <wp:positionV relativeFrom="paragraph">
            <wp:posOffset>82550</wp:posOffset>
          </wp:positionV>
          <wp:extent cx="1327785" cy="386080"/>
          <wp:effectExtent l="0" t="0" r="571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_quer_4c_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7785" cy="38608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074D9ADD" wp14:editId="56F712FB">
          <wp:simplePos x="0" y="0"/>
          <wp:positionH relativeFrom="column">
            <wp:posOffset>1483995</wp:posOffset>
          </wp:positionH>
          <wp:positionV relativeFrom="paragraph">
            <wp:posOffset>43815</wp:posOffset>
          </wp:positionV>
          <wp:extent cx="922020" cy="38036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SH_links30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2020" cy="38036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681E1B7E" wp14:editId="6A6F8A81">
          <wp:simplePos x="0" y="0"/>
          <wp:positionH relativeFrom="column">
            <wp:posOffset>2748280</wp:posOffset>
          </wp:positionH>
          <wp:positionV relativeFrom="paragraph">
            <wp:posOffset>36830</wp:posOffset>
          </wp:positionV>
          <wp:extent cx="1438910" cy="419100"/>
          <wp:effectExtent l="0" t="0" r="889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fpg_logo_4c_hig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910" cy="419100"/>
                  </a:xfrm>
                  <a:prstGeom prst="rect">
                    <a:avLst/>
                  </a:prstGeom>
                </pic:spPr>
              </pic:pic>
            </a:graphicData>
          </a:graphic>
          <wp14:sizeRelH relativeFrom="page">
            <wp14:pctWidth>0</wp14:pctWidth>
          </wp14:sizeRelH>
          <wp14:sizeRelV relativeFrom="page">
            <wp14:pctHeight>0</wp14:pctHeight>
          </wp14:sizeRelV>
        </wp:anchor>
      </w:drawing>
    </w:r>
    <w:r w:rsidR="0085676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99"/>
    <w:rsid w:val="00052799"/>
    <w:rsid w:val="001116E2"/>
    <w:rsid w:val="0014795A"/>
    <w:rsid w:val="00166CD8"/>
    <w:rsid w:val="001B5237"/>
    <w:rsid w:val="001D545B"/>
    <w:rsid w:val="001E3D42"/>
    <w:rsid w:val="0024759F"/>
    <w:rsid w:val="00382706"/>
    <w:rsid w:val="0039550D"/>
    <w:rsid w:val="00445C04"/>
    <w:rsid w:val="004C46E2"/>
    <w:rsid w:val="005060CC"/>
    <w:rsid w:val="005F7A30"/>
    <w:rsid w:val="006B7812"/>
    <w:rsid w:val="00751C97"/>
    <w:rsid w:val="00790112"/>
    <w:rsid w:val="007B584A"/>
    <w:rsid w:val="007C7C6C"/>
    <w:rsid w:val="007D1DEA"/>
    <w:rsid w:val="00807BCF"/>
    <w:rsid w:val="00856768"/>
    <w:rsid w:val="00864F74"/>
    <w:rsid w:val="008A4005"/>
    <w:rsid w:val="00910611"/>
    <w:rsid w:val="009365B3"/>
    <w:rsid w:val="00945A45"/>
    <w:rsid w:val="0095420C"/>
    <w:rsid w:val="00A8498B"/>
    <w:rsid w:val="00AA3619"/>
    <w:rsid w:val="00AA49F1"/>
    <w:rsid w:val="00AD4EA6"/>
    <w:rsid w:val="00B4405C"/>
    <w:rsid w:val="00BF0891"/>
    <w:rsid w:val="00C744E9"/>
    <w:rsid w:val="00CC03D1"/>
    <w:rsid w:val="00D17652"/>
    <w:rsid w:val="00D525EC"/>
    <w:rsid w:val="00DB6853"/>
    <w:rsid w:val="00E50A3E"/>
    <w:rsid w:val="00E708A3"/>
    <w:rsid w:val="00EE794E"/>
    <w:rsid w:val="00F319A6"/>
    <w:rsid w:val="00F97C9A"/>
    <w:rsid w:val="00FA3299"/>
    <w:rsid w:val="00FC1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4F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3299"/>
    <w:pPr>
      <w:spacing w:after="0" w:line="240" w:lineRule="auto"/>
    </w:pPr>
    <w:rPr>
      <w:rFonts w:ascii="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FA3299"/>
    <w:rPr>
      <w:color w:val="0000FF"/>
      <w:u w:val="single"/>
    </w:rPr>
  </w:style>
  <w:style w:type="paragraph" w:styleId="Listenabsatz">
    <w:name w:val="List Paragraph"/>
    <w:basedOn w:val="Standard"/>
    <w:uiPriority w:val="34"/>
    <w:qFormat/>
    <w:rsid w:val="00FA3299"/>
    <w:pPr>
      <w:spacing w:after="160" w:line="252" w:lineRule="auto"/>
      <w:ind w:left="720"/>
      <w:contextualSpacing/>
    </w:pPr>
    <w:rPr>
      <w:rFonts w:ascii="HelveticaNeueLT Std Lt" w:hAnsi="HelveticaNeueLT Std Lt"/>
    </w:rPr>
  </w:style>
  <w:style w:type="character" w:styleId="Kommentarzeichen">
    <w:name w:val="annotation reference"/>
    <w:basedOn w:val="Absatz-Standardschriftart"/>
    <w:uiPriority w:val="99"/>
    <w:semiHidden/>
    <w:unhideWhenUsed/>
    <w:rsid w:val="001116E2"/>
    <w:rPr>
      <w:sz w:val="16"/>
      <w:szCs w:val="16"/>
    </w:rPr>
  </w:style>
  <w:style w:type="paragraph" w:styleId="Kommentartext">
    <w:name w:val="annotation text"/>
    <w:basedOn w:val="Standard"/>
    <w:link w:val="KommentartextZchn"/>
    <w:uiPriority w:val="99"/>
    <w:semiHidden/>
    <w:unhideWhenUsed/>
    <w:rsid w:val="001116E2"/>
    <w:rPr>
      <w:sz w:val="20"/>
      <w:szCs w:val="20"/>
    </w:rPr>
  </w:style>
  <w:style w:type="character" w:customStyle="1" w:styleId="KommentartextZchn">
    <w:name w:val="Kommentartext Zchn"/>
    <w:basedOn w:val="Absatz-Standardschriftart"/>
    <w:link w:val="Kommentartext"/>
    <w:uiPriority w:val="99"/>
    <w:semiHidden/>
    <w:rsid w:val="001116E2"/>
    <w:rPr>
      <w:rFonts w:ascii="Calibri" w:hAnsi="Calibri" w:cs="Times New Roman"/>
      <w:szCs w:val="20"/>
    </w:rPr>
  </w:style>
  <w:style w:type="paragraph" w:styleId="Kommentarthema">
    <w:name w:val="annotation subject"/>
    <w:basedOn w:val="Kommentartext"/>
    <w:next w:val="Kommentartext"/>
    <w:link w:val="KommentarthemaZchn"/>
    <w:uiPriority w:val="99"/>
    <w:semiHidden/>
    <w:unhideWhenUsed/>
    <w:rsid w:val="001116E2"/>
    <w:rPr>
      <w:b/>
      <w:bCs/>
    </w:rPr>
  </w:style>
  <w:style w:type="character" w:customStyle="1" w:styleId="KommentarthemaZchn">
    <w:name w:val="Kommentarthema Zchn"/>
    <w:basedOn w:val="KommentartextZchn"/>
    <w:link w:val="Kommentarthema"/>
    <w:uiPriority w:val="99"/>
    <w:semiHidden/>
    <w:rsid w:val="001116E2"/>
    <w:rPr>
      <w:rFonts w:ascii="Calibri" w:hAnsi="Calibri" w:cs="Times New Roman"/>
      <w:b/>
      <w:bCs/>
      <w:szCs w:val="20"/>
    </w:rPr>
  </w:style>
  <w:style w:type="paragraph" w:styleId="Sprechblasentext">
    <w:name w:val="Balloon Text"/>
    <w:basedOn w:val="Standard"/>
    <w:link w:val="SprechblasentextZchn"/>
    <w:uiPriority w:val="99"/>
    <w:semiHidden/>
    <w:unhideWhenUsed/>
    <w:rsid w:val="001116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16E2"/>
    <w:rPr>
      <w:rFonts w:ascii="Segoe UI" w:hAnsi="Segoe UI" w:cs="Segoe UI"/>
      <w:sz w:val="18"/>
      <w:szCs w:val="18"/>
    </w:rPr>
  </w:style>
  <w:style w:type="paragraph" w:styleId="Textkrper">
    <w:name w:val="Body Text"/>
    <w:basedOn w:val="Standard"/>
    <w:link w:val="TextkrperZchn"/>
    <w:semiHidden/>
    <w:unhideWhenUsed/>
    <w:rsid w:val="00FC1D5D"/>
    <w:pPr>
      <w:spacing w:before="120" w:after="240"/>
      <w:jc w:val="center"/>
    </w:pPr>
    <w:rPr>
      <w:rFonts w:ascii="Verdana" w:eastAsia="Times New Roman" w:hAnsi="Verdana"/>
      <w:szCs w:val="20"/>
      <w:lang w:val="en-US" w:eastAsia="de-DE"/>
    </w:rPr>
  </w:style>
  <w:style w:type="character" w:customStyle="1" w:styleId="TextkrperZchn">
    <w:name w:val="Textkörper Zchn"/>
    <w:basedOn w:val="Absatz-Standardschriftart"/>
    <w:link w:val="Textkrper"/>
    <w:semiHidden/>
    <w:rsid w:val="00FC1D5D"/>
    <w:rPr>
      <w:rFonts w:ascii="Verdana" w:eastAsia="Times New Roman" w:hAnsi="Verdana" w:cs="Times New Roman"/>
      <w:sz w:val="22"/>
      <w:szCs w:val="20"/>
      <w:lang w:val="en-US" w:eastAsia="de-DE"/>
    </w:rPr>
  </w:style>
  <w:style w:type="paragraph" w:styleId="KeinLeerraum">
    <w:name w:val="No Spacing"/>
    <w:uiPriority w:val="1"/>
    <w:qFormat/>
    <w:rsid w:val="00FC1D5D"/>
    <w:pPr>
      <w:spacing w:after="0" w:line="240" w:lineRule="auto"/>
    </w:pPr>
    <w:rPr>
      <w:sz w:val="22"/>
    </w:rPr>
  </w:style>
  <w:style w:type="paragraph" w:styleId="Kopfzeile">
    <w:name w:val="header"/>
    <w:basedOn w:val="Standard"/>
    <w:link w:val="KopfzeileZchn"/>
    <w:uiPriority w:val="99"/>
    <w:unhideWhenUsed/>
    <w:rsid w:val="00856768"/>
    <w:pPr>
      <w:tabs>
        <w:tab w:val="center" w:pos="4536"/>
        <w:tab w:val="right" w:pos="9072"/>
      </w:tabs>
    </w:pPr>
  </w:style>
  <w:style w:type="character" w:customStyle="1" w:styleId="KopfzeileZchn">
    <w:name w:val="Kopfzeile Zchn"/>
    <w:basedOn w:val="Absatz-Standardschriftart"/>
    <w:link w:val="Kopfzeile"/>
    <w:uiPriority w:val="99"/>
    <w:rsid w:val="00856768"/>
    <w:rPr>
      <w:rFonts w:ascii="Calibri" w:hAnsi="Calibri" w:cs="Times New Roman"/>
      <w:sz w:val="22"/>
    </w:rPr>
  </w:style>
  <w:style w:type="paragraph" w:styleId="Fuzeile">
    <w:name w:val="footer"/>
    <w:basedOn w:val="Standard"/>
    <w:link w:val="FuzeileZchn"/>
    <w:uiPriority w:val="99"/>
    <w:unhideWhenUsed/>
    <w:rsid w:val="00856768"/>
    <w:pPr>
      <w:tabs>
        <w:tab w:val="center" w:pos="4536"/>
        <w:tab w:val="right" w:pos="9072"/>
      </w:tabs>
    </w:pPr>
  </w:style>
  <w:style w:type="character" w:customStyle="1" w:styleId="FuzeileZchn">
    <w:name w:val="Fußzeile Zchn"/>
    <w:basedOn w:val="Absatz-Standardschriftart"/>
    <w:link w:val="Fuzeile"/>
    <w:uiPriority w:val="99"/>
    <w:rsid w:val="00856768"/>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3299"/>
    <w:pPr>
      <w:spacing w:after="0" w:line="240" w:lineRule="auto"/>
    </w:pPr>
    <w:rPr>
      <w:rFonts w:ascii="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FA3299"/>
    <w:rPr>
      <w:color w:val="0000FF"/>
      <w:u w:val="single"/>
    </w:rPr>
  </w:style>
  <w:style w:type="paragraph" w:styleId="Listenabsatz">
    <w:name w:val="List Paragraph"/>
    <w:basedOn w:val="Standard"/>
    <w:uiPriority w:val="34"/>
    <w:qFormat/>
    <w:rsid w:val="00FA3299"/>
    <w:pPr>
      <w:spacing w:after="160" w:line="252" w:lineRule="auto"/>
      <w:ind w:left="720"/>
      <w:contextualSpacing/>
    </w:pPr>
    <w:rPr>
      <w:rFonts w:ascii="HelveticaNeueLT Std Lt" w:hAnsi="HelveticaNeueLT Std Lt"/>
    </w:rPr>
  </w:style>
  <w:style w:type="character" w:styleId="Kommentarzeichen">
    <w:name w:val="annotation reference"/>
    <w:basedOn w:val="Absatz-Standardschriftart"/>
    <w:uiPriority w:val="99"/>
    <w:semiHidden/>
    <w:unhideWhenUsed/>
    <w:rsid w:val="001116E2"/>
    <w:rPr>
      <w:sz w:val="16"/>
      <w:szCs w:val="16"/>
    </w:rPr>
  </w:style>
  <w:style w:type="paragraph" w:styleId="Kommentartext">
    <w:name w:val="annotation text"/>
    <w:basedOn w:val="Standard"/>
    <w:link w:val="KommentartextZchn"/>
    <w:uiPriority w:val="99"/>
    <w:semiHidden/>
    <w:unhideWhenUsed/>
    <w:rsid w:val="001116E2"/>
    <w:rPr>
      <w:sz w:val="20"/>
      <w:szCs w:val="20"/>
    </w:rPr>
  </w:style>
  <w:style w:type="character" w:customStyle="1" w:styleId="KommentartextZchn">
    <w:name w:val="Kommentartext Zchn"/>
    <w:basedOn w:val="Absatz-Standardschriftart"/>
    <w:link w:val="Kommentartext"/>
    <w:uiPriority w:val="99"/>
    <w:semiHidden/>
    <w:rsid w:val="001116E2"/>
    <w:rPr>
      <w:rFonts w:ascii="Calibri" w:hAnsi="Calibri" w:cs="Times New Roman"/>
      <w:szCs w:val="20"/>
    </w:rPr>
  </w:style>
  <w:style w:type="paragraph" w:styleId="Kommentarthema">
    <w:name w:val="annotation subject"/>
    <w:basedOn w:val="Kommentartext"/>
    <w:next w:val="Kommentartext"/>
    <w:link w:val="KommentarthemaZchn"/>
    <w:uiPriority w:val="99"/>
    <w:semiHidden/>
    <w:unhideWhenUsed/>
    <w:rsid w:val="001116E2"/>
    <w:rPr>
      <w:b/>
      <w:bCs/>
    </w:rPr>
  </w:style>
  <w:style w:type="character" w:customStyle="1" w:styleId="KommentarthemaZchn">
    <w:name w:val="Kommentarthema Zchn"/>
    <w:basedOn w:val="KommentartextZchn"/>
    <w:link w:val="Kommentarthema"/>
    <w:uiPriority w:val="99"/>
    <w:semiHidden/>
    <w:rsid w:val="001116E2"/>
    <w:rPr>
      <w:rFonts w:ascii="Calibri" w:hAnsi="Calibri" w:cs="Times New Roman"/>
      <w:b/>
      <w:bCs/>
      <w:szCs w:val="20"/>
    </w:rPr>
  </w:style>
  <w:style w:type="paragraph" w:styleId="Sprechblasentext">
    <w:name w:val="Balloon Text"/>
    <w:basedOn w:val="Standard"/>
    <w:link w:val="SprechblasentextZchn"/>
    <w:uiPriority w:val="99"/>
    <w:semiHidden/>
    <w:unhideWhenUsed/>
    <w:rsid w:val="001116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16E2"/>
    <w:rPr>
      <w:rFonts w:ascii="Segoe UI" w:hAnsi="Segoe UI" w:cs="Segoe UI"/>
      <w:sz w:val="18"/>
      <w:szCs w:val="18"/>
    </w:rPr>
  </w:style>
  <w:style w:type="paragraph" w:styleId="Textkrper">
    <w:name w:val="Body Text"/>
    <w:basedOn w:val="Standard"/>
    <w:link w:val="TextkrperZchn"/>
    <w:semiHidden/>
    <w:unhideWhenUsed/>
    <w:rsid w:val="00FC1D5D"/>
    <w:pPr>
      <w:spacing w:before="120" w:after="240"/>
      <w:jc w:val="center"/>
    </w:pPr>
    <w:rPr>
      <w:rFonts w:ascii="Verdana" w:eastAsia="Times New Roman" w:hAnsi="Verdana"/>
      <w:szCs w:val="20"/>
      <w:lang w:val="en-US" w:eastAsia="de-DE"/>
    </w:rPr>
  </w:style>
  <w:style w:type="character" w:customStyle="1" w:styleId="TextkrperZchn">
    <w:name w:val="Textkörper Zchn"/>
    <w:basedOn w:val="Absatz-Standardschriftart"/>
    <w:link w:val="Textkrper"/>
    <w:semiHidden/>
    <w:rsid w:val="00FC1D5D"/>
    <w:rPr>
      <w:rFonts w:ascii="Verdana" w:eastAsia="Times New Roman" w:hAnsi="Verdana" w:cs="Times New Roman"/>
      <w:sz w:val="22"/>
      <w:szCs w:val="20"/>
      <w:lang w:val="en-US" w:eastAsia="de-DE"/>
    </w:rPr>
  </w:style>
  <w:style w:type="paragraph" w:styleId="KeinLeerraum">
    <w:name w:val="No Spacing"/>
    <w:uiPriority w:val="1"/>
    <w:qFormat/>
    <w:rsid w:val="00FC1D5D"/>
    <w:pPr>
      <w:spacing w:after="0" w:line="240" w:lineRule="auto"/>
    </w:pPr>
    <w:rPr>
      <w:sz w:val="22"/>
    </w:rPr>
  </w:style>
  <w:style w:type="paragraph" w:styleId="Kopfzeile">
    <w:name w:val="header"/>
    <w:basedOn w:val="Standard"/>
    <w:link w:val="KopfzeileZchn"/>
    <w:uiPriority w:val="99"/>
    <w:unhideWhenUsed/>
    <w:rsid w:val="00856768"/>
    <w:pPr>
      <w:tabs>
        <w:tab w:val="center" w:pos="4536"/>
        <w:tab w:val="right" w:pos="9072"/>
      </w:tabs>
    </w:pPr>
  </w:style>
  <w:style w:type="character" w:customStyle="1" w:styleId="KopfzeileZchn">
    <w:name w:val="Kopfzeile Zchn"/>
    <w:basedOn w:val="Absatz-Standardschriftart"/>
    <w:link w:val="Kopfzeile"/>
    <w:uiPriority w:val="99"/>
    <w:rsid w:val="00856768"/>
    <w:rPr>
      <w:rFonts w:ascii="Calibri" w:hAnsi="Calibri" w:cs="Times New Roman"/>
      <w:sz w:val="22"/>
    </w:rPr>
  </w:style>
  <w:style w:type="paragraph" w:styleId="Fuzeile">
    <w:name w:val="footer"/>
    <w:basedOn w:val="Standard"/>
    <w:link w:val="FuzeileZchn"/>
    <w:uiPriority w:val="99"/>
    <w:unhideWhenUsed/>
    <w:rsid w:val="00856768"/>
    <w:pPr>
      <w:tabs>
        <w:tab w:val="center" w:pos="4536"/>
        <w:tab w:val="right" w:pos="9072"/>
      </w:tabs>
    </w:pPr>
  </w:style>
  <w:style w:type="character" w:customStyle="1" w:styleId="FuzeileZchn">
    <w:name w:val="Fußzeile Zchn"/>
    <w:basedOn w:val="Absatz-Standardschriftart"/>
    <w:link w:val="Fuzeile"/>
    <w:uiPriority w:val="99"/>
    <w:rsid w:val="00856768"/>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4381">
      <w:bodyDiv w:val="1"/>
      <w:marLeft w:val="0"/>
      <w:marRight w:val="0"/>
      <w:marTop w:val="0"/>
      <w:marBottom w:val="0"/>
      <w:divBdr>
        <w:top w:val="none" w:sz="0" w:space="0" w:color="auto"/>
        <w:left w:val="none" w:sz="0" w:space="0" w:color="auto"/>
        <w:bottom w:val="none" w:sz="0" w:space="0" w:color="auto"/>
        <w:right w:val="none" w:sz="0" w:space="0" w:color="auto"/>
      </w:divBdr>
    </w:div>
    <w:div w:id="14920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fpg.de" TargetMode="External"/><Relationship Id="rId3" Type="http://schemas.openxmlformats.org/officeDocument/2006/relationships/settings" Target="settings.xml"/><Relationship Id="rId7" Type="http://schemas.openxmlformats.org/officeDocument/2006/relationships/hyperlink" Target="http://www.bsa-akademi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3</cp:revision>
  <cp:lastPrinted>2017-11-29T14:27:00Z</cp:lastPrinted>
  <dcterms:created xsi:type="dcterms:W3CDTF">2017-11-29T14:21:00Z</dcterms:created>
  <dcterms:modified xsi:type="dcterms:W3CDTF">2017-11-29T14:27:00Z</dcterms:modified>
</cp:coreProperties>
</file>